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5098"/>
        <w:gridCol w:w="4253"/>
        <w:gridCol w:w="1276"/>
        <w:gridCol w:w="1275"/>
        <w:gridCol w:w="1701"/>
        <w:gridCol w:w="1464"/>
      </w:tblGrid>
      <w:tr w:rsidR="00F31477" w:rsidRPr="006A0CA3"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5436576D" w14:textId="41275B5B" w:rsidR="005B2383" w:rsidRPr="006A0CA3" w:rsidRDefault="005B2383" w:rsidP="00BD654A">
            <w:pPr>
              <w:pStyle w:val="title-bold"/>
              <w:shd w:val="clear" w:color="auto" w:fill="FFFFFF"/>
              <w:spacing w:before="0" w:beforeAutospacing="0" w:after="75" w:afterAutospacing="0"/>
              <w:rPr>
                <w:b/>
                <w:bCs/>
                <w:color w:val="000000" w:themeColor="text1"/>
                <w:sz w:val="20"/>
                <w:szCs w:val="20"/>
                <w:lang w:val="pt-BR"/>
              </w:rPr>
            </w:pPr>
            <w:bookmarkStart w:id="0" w:name="_Hlk139899716"/>
            <w:r w:rsidRPr="006A0CA3">
              <w:rPr>
                <w:b/>
                <w:bCs/>
                <w:color w:val="000000" w:themeColor="text1"/>
                <w:sz w:val="20"/>
                <w:szCs w:val="20"/>
                <w:lang w:val="pt-BR"/>
              </w:rPr>
              <w:t>Prezentul Regulament transpune Regulamentul (UE) 2023/1670 al Comisiei din 16 iunie 2023 de stabilire a cerințelor în materie de proiectare ecologică pentru telefoane inteligente, alte telefoane mobile decât cele inteligente, telefoane fără fir și tablete de tip „slate” în temeiul Directivei 2009/125/CE a Parlamentului European și a Consiliului și de modificare a Regulamentului (UE) 2023/826 al Comisiei, publicat în Jurnalul Oficial al Uniunii Europene L 214 din 31 august 2023, CELEX 32023R1670</w:t>
            </w:r>
          </w:p>
          <w:bookmarkEnd w:id="0"/>
          <w:p w14:paraId="5A381681" w14:textId="6D310DD8" w:rsidR="002E06D7" w:rsidRPr="006A0CA3" w:rsidRDefault="002E06D7" w:rsidP="00BD654A">
            <w:pPr>
              <w:pStyle w:val="title-bold"/>
              <w:shd w:val="clear" w:color="auto" w:fill="FFFFFF"/>
              <w:spacing w:before="0" w:beforeAutospacing="0" w:after="75" w:afterAutospacing="0"/>
              <w:rPr>
                <w:b/>
                <w:bCs/>
                <w:color w:val="000000" w:themeColor="text1"/>
                <w:sz w:val="20"/>
                <w:szCs w:val="20"/>
                <w:lang w:val="pt-BR"/>
              </w:rPr>
            </w:pPr>
          </w:p>
        </w:tc>
      </w:tr>
      <w:tr w:rsidR="008F4FF1" w:rsidRPr="006A0CA3" w14:paraId="6AB52BB5" w14:textId="77777777" w:rsidTr="00565581">
        <w:trPr>
          <w:trHeight w:val="554"/>
        </w:trPr>
        <w:tc>
          <w:tcPr>
            <w:tcW w:w="15067" w:type="dxa"/>
            <w:gridSpan w:val="6"/>
            <w:shd w:val="clear" w:color="auto" w:fill="auto"/>
          </w:tcPr>
          <w:p w14:paraId="4B5082C2" w14:textId="7C506A61" w:rsidR="00185C07" w:rsidRPr="00AE5D67" w:rsidRDefault="009447D5" w:rsidP="00AD256B">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r w:rsidR="00C5456F" w:rsidRPr="0015664A">
              <w:rPr>
                <w:rFonts w:ascii="Times New Roman" w:hAnsi="Times New Roman"/>
                <w:b/>
                <w:bCs/>
                <w:color w:val="000000" w:themeColor="text1"/>
                <w:sz w:val="20"/>
                <w:szCs w:val="20"/>
                <w:lang w:val="fr-FR"/>
              </w:rPr>
              <w:t>Proiect de Hotărâre de Guvern</w:t>
            </w:r>
            <w:r w:rsidR="00C5456F" w:rsidRPr="0015664A">
              <w:rPr>
                <w:rFonts w:ascii="Times New Roman" w:eastAsia="Times New Roman" w:hAnsi="Times New Roman"/>
                <w:b/>
                <w:bCs/>
                <w:iCs/>
                <w:color w:val="000000" w:themeColor="text1"/>
                <w:sz w:val="20"/>
                <w:szCs w:val="20"/>
                <w:lang w:val="ro-RO"/>
              </w:rPr>
              <w:t xml:space="preserve"> cu privire la modificarea </w:t>
            </w:r>
            <w:r w:rsidR="00C5456F" w:rsidRPr="006A0CA3">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C5456F" w:rsidRPr="00C5456F">
              <w:rPr>
                <w:rFonts w:ascii="Times New Roman" w:hAnsi="Times New Roman"/>
                <w:b/>
                <w:bCs/>
                <w:color w:val="000000" w:themeColor="text1"/>
                <w:sz w:val="20"/>
                <w:szCs w:val="20"/>
                <w:lang w:val="it-IT"/>
              </w:rPr>
              <w:t>Regulamentul</w:t>
            </w:r>
            <w:r w:rsidR="00C5456F">
              <w:rPr>
                <w:rFonts w:ascii="Times New Roman" w:hAnsi="Times New Roman"/>
                <w:b/>
                <w:bCs/>
                <w:color w:val="000000" w:themeColor="text1"/>
                <w:sz w:val="20"/>
                <w:szCs w:val="20"/>
                <w:lang w:val="it-IT"/>
              </w:rPr>
              <w:t>ui</w:t>
            </w:r>
            <w:r w:rsidR="00C5456F" w:rsidRPr="00C5456F">
              <w:rPr>
                <w:rFonts w:ascii="Times New Roman" w:hAnsi="Times New Roman"/>
                <w:b/>
                <w:bCs/>
                <w:color w:val="000000" w:themeColor="text1"/>
                <w:sz w:val="20"/>
                <w:szCs w:val="20"/>
                <w:lang w:val="it-IT"/>
              </w:rPr>
              <w:t xml:space="preserve"> cu privire la cerințele de proiectare ecologică </w:t>
            </w:r>
            <w:r w:rsidR="00C5456F" w:rsidRPr="006A0CA3">
              <w:rPr>
                <w:rFonts w:ascii="Times New Roman" w:hAnsi="Times New Roman"/>
                <w:b/>
                <w:bCs/>
                <w:color w:val="000000" w:themeColor="text1"/>
                <w:sz w:val="20"/>
                <w:szCs w:val="20"/>
                <w:lang w:val="pt-BR"/>
              </w:rPr>
              <w:t>pentru telefoane inteligente, alte telefoane mobile decât cele inteligente, telefoane fără fir și tablete de tip „slate”</w:t>
            </w:r>
            <w:r w:rsidR="00C61915" w:rsidRPr="00C5456F">
              <w:rPr>
                <w:rFonts w:ascii="Times New Roman" w:eastAsia="Times New Roman" w:hAnsi="Times New Roman"/>
                <w:b/>
                <w:bCs/>
                <w:iCs/>
                <w:color w:val="000000" w:themeColor="text1"/>
                <w:sz w:val="20"/>
                <w:szCs w:val="20"/>
                <w:lang w:val="ro-RO"/>
              </w:rPr>
              <w:t xml:space="preserve"> </w:t>
            </w:r>
          </w:p>
        </w:tc>
      </w:tr>
      <w:tr w:rsidR="008F4FF1" w:rsidRPr="00263A32" w14:paraId="0A96379A" w14:textId="77777777" w:rsidTr="00565581">
        <w:trPr>
          <w:trHeight w:val="215"/>
        </w:trPr>
        <w:tc>
          <w:tcPr>
            <w:tcW w:w="15067" w:type="dxa"/>
            <w:gridSpan w:val="6"/>
            <w:shd w:val="clear" w:color="auto" w:fill="auto"/>
          </w:tcPr>
          <w:p w14:paraId="435AB9C9" w14:textId="0DECF6A2" w:rsidR="009447D5" w:rsidRPr="00D76C1D" w:rsidRDefault="009447D5" w:rsidP="00947449">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F4733E">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78713D">
        <w:trPr>
          <w:trHeight w:val="1046"/>
        </w:trPr>
        <w:tc>
          <w:tcPr>
            <w:tcW w:w="5098"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253"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78713D">
        <w:trPr>
          <w:trHeight w:val="570"/>
        </w:trPr>
        <w:tc>
          <w:tcPr>
            <w:tcW w:w="5098"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253"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78713D">
        <w:trPr>
          <w:trHeight w:val="58"/>
        </w:trPr>
        <w:tc>
          <w:tcPr>
            <w:tcW w:w="5098" w:type="dxa"/>
            <w:shd w:val="clear" w:color="auto" w:fill="auto"/>
          </w:tcPr>
          <w:p w14:paraId="6AAE1C5E" w14:textId="3657898B" w:rsidR="000921E9" w:rsidRPr="006A0CA3" w:rsidRDefault="00F241C5" w:rsidP="00675DE0">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6A0CA3">
              <w:rPr>
                <w:rFonts w:ascii="Times New Roman" w:eastAsia="Arial Unicode MS" w:hAnsi="Times New Roman"/>
                <w:i/>
                <w:iCs/>
                <w:color w:val="000000" w:themeColor="text1"/>
                <w:sz w:val="20"/>
                <w:szCs w:val="20"/>
                <w:shd w:val="clear" w:color="auto" w:fill="FFFFFF"/>
                <w:lang w:val="pt-BR"/>
              </w:rPr>
              <w:t>Articolul 1</w:t>
            </w:r>
          </w:p>
          <w:p w14:paraId="138A4224" w14:textId="1ED7D64A" w:rsidR="00794BDD" w:rsidRPr="006A0CA3" w:rsidRDefault="00794BDD" w:rsidP="00675DE0">
            <w:pPr>
              <w:shd w:val="clear" w:color="auto" w:fill="FFFFFF"/>
              <w:spacing w:after="0" w:line="240" w:lineRule="auto"/>
              <w:jc w:val="center"/>
              <w:rPr>
                <w:rFonts w:ascii="Times New Roman" w:hAnsi="Times New Roman"/>
                <w:b/>
                <w:bCs/>
                <w:color w:val="000000" w:themeColor="text1"/>
                <w:sz w:val="20"/>
                <w:szCs w:val="20"/>
                <w:shd w:val="clear" w:color="auto" w:fill="FFFFFF"/>
                <w:lang w:val="pt-BR"/>
              </w:rPr>
            </w:pPr>
            <w:r w:rsidRPr="006A0CA3">
              <w:rPr>
                <w:rFonts w:ascii="Times New Roman" w:hAnsi="Times New Roman"/>
                <w:b/>
                <w:bCs/>
                <w:color w:val="000000" w:themeColor="text1"/>
                <w:sz w:val="20"/>
                <w:szCs w:val="20"/>
                <w:shd w:val="clear" w:color="auto" w:fill="FFFFFF"/>
                <w:lang w:val="pt-BR"/>
              </w:rPr>
              <w:t>Obiect și domeniu de aplicare</w:t>
            </w:r>
          </w:p>
          <w:p w14:paraId="265A9FC2" w14:textId="06597375" w:rsidR="00794BDD" w:rsidRPr="006A0CA3" w:rsidRDefault="00794BDD" w:rsidP="003D615A">
            <w:pPr>
              <w:pStyle w:val="ListParagraph"/>
              <w:numPr>
                <w:ilvl w:val="0"/>
                <w:numId w:val="15"/>
              </w:numPr>
              <w:shd w:val="clear" w:color="auto" w:fill="FFFFFF"/>
              <w:spacing w:after="0" w:line="240" w:lineRule="auto"/>
              <w:rPr>
                <w:rFonts w:ascii="Times New Roman" w:eastAsia="Arial Unicode MS" w:hAnsi="Times New Roman"/>
                <w:i/>
                <w:iCs/>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Prezentul regulament stabilește cerințele în materie de proiectare ecologică pentru introducerea pe piață de telefoane inteligente, alte telefoane mobile, telefoane fără fir și tablete de tip „slate”.</w:t>
            </w:r>
          </w:p>
          <w:p w14:paraId="7F26C6EE" w14:textId="511A5EF2" w:rsidR="00794BDD" w:rsidRPr="006A0CA3" w:rsidRDefault="00794BDD" w:rsidP="003D615A">
            <w:pPr>
              <w:pStyle w:val="ListParagraph"/>
              <w:numPr>
                <w:ilvl w:val="0"/>
                <w:numId w:val="15"/>
              </w:numPr>
              <w:shd w:val="clear" w:color="auto" w:fill="FFFFFF"/>
              <w:spacing w:after="0" w:line="240" w:lineRule="auto"/>
              <w:rPr>
                <w:rFonts w:ascii="Times New Roman" w:eastAsia="Arial Unicode MS" w:hAnsi="Times New Roman"/>
                <w:i/>
                <w:iCs/>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Prezentul regulament nu se aplică următoarelor produse:</w:t>
            </w:r>
          </w:p>
          <w:p w14:paraId="5D7009B2" w14:textId="1487F97C" w:rsidR="00794BDD" w:rsidRPr="006A0CA3" w:rsidRDefault="00794BDD" w:rsidP="003D615A">
            <w:pPr>
              <w:pStyle w:val="ListParagraph"/>
              <w:numPr>
                <w:ilvl w:val="0"/>
                <w:numId w:val="16"/>
              </w:numPr>
              <w:shd w:val="clear" w:color="auto" w:fill="FFFFFF"/>
              <w:spacing w:after="0" w:line="240" w:lineRule="auto"/>
              <w:rPr>
                <w:rFonts w:ascii="Times New Roman" w:eastAsia="Arial Unicode MS" w:hAnsi="Times New Roman"/>
                <w:i/>
                <w:iCs/>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telefoane mobile și tablete cu afișaj principal flexibil pe care utilizatorul le poate desfășura și înfășura parțial sau integral;</w:t>
            </w:r>
          </w:p>
          <w:p w14:paraId="46ABD05A" w14:textId="1DF4785E" w:rsidR="0078713D" w:rsidRPr="006A0CA3" w:rsidRDefault="00794BDD" w:rsidP="003D615A">
            <w:pPr>
              <w:pStyle w:val="ListParagraph"/>
              <w:numPr>
                <w:ilvl w:val="0"/>
                <w:numId w:val="16"/>
              </w:numPr>
              <w:shd w:val="clear" w:color="auto" w:fill="FFFFFF"/>
              <w:spacing w:after="0" w:line="240" w:lineRule="auto"/>
              <w:rPr>
                <w:rFonts w:ascii="Times New Roman" w:eastAsia="Arial Unicode MS" w:hAnsi="Times New Roman"/>
                <w:i/>
                <w:iCs/>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telefoane inteligente pentru comunicații de înaltă securitate.</w:t>
            </w:r>
          </w:p>
        </w:tc>
        <w:tc>
          <w:tcPr>
            <w:tcW w:w="4253" w:type="dxa"/>
            <w:shd w:val="clear" w:color="auto" w:fill="auto"/>
          </w:tcPr>
          <w:p w14:paraId="1AF17450" w14:textId="77777777" w:rsidR="00980E51" w:rsidRPr="00980E51" w:rsidRDefault="00980E51" w:rsidP="00980E51">
            <w:pPr>
              <w:ind w:firstLine="540"/>
              <w:jc w:val="both"/>
              <w:rPr>
                <w:rFonts w:ascii="Times New Roman" w:hAnsi="Times New Roman"/>
                <w:b/>
                <w:sz w:val="20"/>
                <w:szCs w:val="20"/>
                <w:lang w:val="it-IT"/>
              </w:rPr>
            </w:pPr>
            <w:r w:rsidRPr="00980E51">
              <w:rPr>
                <w:rFonts w:ascii="Times New Roman" w:hAnsi="Times New Roman"/>
                <w:b/>
                <w:sz w:val="20"/>
                <w:szCs w:val="20"/>
                <w:lang w:val="it-IT"/>
              </w:rPr>
              <w:t>I. DISPOZIȚII GENERALE ȘI DOMENIUL DE APLICARE</w:t>
            </w:r>
          </w:p>
          <w:p w14:paraId="3C07DDD4" w14:textId="77777777" w:rsidR="00980E51" w:rsidRPr="00980E51" w:rsidRDefault="00980E51" w:rsidP="003D615A">
            <w:pPr>
              <w:widowControl w:val="0"/>
              <w:numPr>
                <w:ilvl w:val="0"/>
                <w:numId w:val="14"/>
              </w:numPr>
              <w:suppressAutoHyphens w:val="0"/>
              <w:autoSpaceDE w:val="0"/>
              <w:adjustRightInd w:val="0"/>
              <w:spacing w:after="0" w:line="240" w:lineRule="auto"/>
              <w:ind w:left="170" w:firstLine="0"/>
              <w:jc w:val="both"/>
              <w:textAlignment w:val="auto"/>
              <w:rPr>
                <w:rFonts w:ascii="Times New Roman" w:hAnsi="Times New Roman"/>
                <w:color w:val="000000" w:themeColor="text1"/>
                <w:sz w:val="20"/>
                <w:szCs w:val="20"/>
                <w:lang w:val="it-IT"/>
              </w:rPr>
            </w:pPr>
            <w:r w:rsidRPr="00980E51">
              <w:rPr>
                <w:rFonts w:ascii="Times New Roman" w:hAnsi="Times New Roman"/>
                <w:color w:val="000000" w:themeColor="text1"/>
                <w:sz w:val="20"/>
                <w:szCs w:val="20"/>
                <w:lang w:val="it-IT"/>
              </w:rPr>
              <w:t xml:space="preserve">Regulamentul cu privire la cerințele de proiectare ecologică pentru </w:t>
            </w:r>
            <w:r w:rsidRPr="006A0CA3">
              <w:rPr>
                <w:rFonts w:ascii="Times New Roman" w:hAnsi="Times New Roman"/>
                <w:color w:val="000000" w:themeColor="text1"/>
                <w:sz w:val="20"/>
                <w:szCs w:val="20"/>
                <w:shd w:val="clear" w:color="auto" w:fill="FFFFFF"/>
                <w:lang w:val="pt-BR"/>
              </w:rPr>
              <w:t>telefoane inteligente, alte telefoane mobile, telefoane fără fir și tablete de tip „slate”</w:t>
            </w:r>
            <w:r w:rsidRPr="00980E51">
              <w:rPr>
                <w:rFonts w:ascii="Times New Roman" w:hAnsi="Times New Roman"/>
                <w:color w:val="000000" w:themeColor="text1"/>
                <w:sz w:val="20"/>
                <w:szCs w:val="20"/>
                <w:lang w:val="it-IT"/>
              </w:rPr>
              <w:t xml:space="preserve"> (în continuare - Regulament) stabileşte cerinţe de proiectare ecologică pentru introducerea pe piaţă de </w:t>
            </w:r>
            <w:r w:rsidRPr="006A0CA3">
              <w:rPr>
                <w:rFonts w:ascii="Times New Roman" w:hAnsi="Times New Roman"/>
                <w:color w:val="000000" w:themeColor="text1"/>
                <w:sz w:val="20"/>
                <w:szCs w:val="20"/>
                <w:shd w:val="clear" w:color="auto" w:fill="FFFFFF"/>
                <w:lang w:val="pt-BR"/>
              </w:rPr>
              <w:t>telefoane inteligente, alte telefoane mobile, telefoane fără fir și tablete de tip „slate”</w:t>
            </w:r>
            <w:r w:rsidRPr="006A0CA3">
              <w:rPr>
                <w:rFonts w:ascii="Times New Roman" w:eastAsia="Arial Unicode MS" w:hAnsi="Times New Roman"/>
                <w:color w:val="000000" w:themeColor="text1"/>
                <w:sz w:val="20"/>
                <w:szCs w:val="20"/>
                <w:shd w:val="clear" w:color="auto" w:fill="FFFFFF"/>
                <w:lang w:val="pt-BR"/>
              </w:rPr>
              <w:t>.</w:t>
            </w:r>
          </w:p>
          <w:p w14:paraId="14D5F3C5" w14:textId="77777777" w:rsidR="00980E51" w:rsidRPr="00980E51" w:rsidRDefault="00980E51" w:rsidP="003D615A">
            <w:pPr>
              <w:widowControl w:val="0"/>
              <w:numPr>
                <w:ilvl w:val="0"/>
                <w:numId w:val="14"/>
              </w:numPr>
              <w:suppressAutoHyphens w:val="0"/>
              <w:autoSpaceDE w:val="0"/>
              <w:adjustRightInd w:val="0"/>
              <w:spacing w:after="0" w:line="240" w:lineRule="auto"/>
              <w:ind w:left="170" w:firstLine="0"/>
              <w:jc w:val="both"/>
              <w:textAlignment w:val="auto"/>
              <w:rPr>
                <w:rFonts w:ascii="Times New Roman" w:hAnsi="Times New Roman"/>
                <w:color w:val="000000" w:themeColor="text1"/>
                <w:sz w:val="20"/>
                <w:szCs w:val="20"/>
                <w:lang w:val="it-IT"/>
              </w:rPr>
            </w:pPr>
            <w:r w:rsidRPr="006A0CA3">
              <w:rPr>
                <w:rFonts w:ascii="Times New Roman" w:eastAsia="Arial Unicode MS" w:hAnsi="Times New Roman"/>
                <w:color w:val="000000" w:themeColor="text1"/>
                <w:sz w:val="20"/>
                <w:szCs w:val="20"/>
                <w:shd w:val="clear" w:color="auto" w:fill="FFFFFF"/>
                <w:lang w:val="pt-BR"/>
              </w:rPr>
              <w:t>Prezentul Regulament nu se aplică următoarelor produse:</w:t>
            </w:r>
          </w:p>
          <w:p w14:paraId="6EF599AA" w14:textId="77777777" w:rsidR="00980E51" w:rsidRPr="006A0CA3" w:rsidRDefault="00980E51" w:rsidP="003D615A">
            <w:pPr>
              <w:pStyle w:val="ListParagraph"/>
              <w:numPr>
                <w:ilvl w:val="0"/>
                <w:numId w:val="18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telefoane mobile și tablete cu afișaj principal flexibil pe care utilizatorul le poate desfășura și înfășura parțial sau integral</w:t>
            </w:r>
            <w:r w:rsidRPr="006A0CA3">
              <w:rPr>
                <w:rFonts w:ascii="Times New Roman" w:eastAsia="Arial Unicode MS" w:hAnsi="Times New Roman"/>
                <w:color w:val="000000" w:themeColor="text1"/>
                <w:sz w:val="20"/>
                <w:szCs w:val="20"/>
                <w:shd w:val="clear" w:color="auto" w:fill="FFFFFF"/>
                <w:lang w:val="pt-BR"/>
              </w:rPr>
              <w:t>;</w:t>
            </w:r>
          </w:p>
          <w:p w14:paraId="62153118" w14:textId="79F80B3E" w:rsidR="001965DC" w:rsidRPr="006A0CA3" w:rsidRDefault="00980E51" w:rsidP="003D615A">
            <w:pPr>
              <w:pStyle w:val="ListParagraph"/>
              <w:numPr>
                <w:ilvl w:val="0"/>
                <w:numId w:val="186"/>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telefoane inteligente pentru comunicații de înaltă securitate</w:t>
            </w:r>
            <w:r w:rsidRPr="006A0CA3">
              <w:rPr>
                <w:rFonts w:ascii="Times New Roman" w:eastAsia="Arial Unicode MS" w:hAnsi="Times New Roman"/>
                <w:color w:val="000000" w:themeColor="text1"/>
                <w:sz w:val="20"/>
                <w:szCs w:val="20"/>
                <w:shd w:val="clear" w:color="auto" w:fill="FFFFFF"/>
                <w:lang w:val="pt-BR"/>
              </w:rPr>
              <w:t>.</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5507A3F8"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C72C9E" w:rsidRPr="00C951E7" w14:paraId="6A35CE43" w14:textId="77777777" w:rsidTr="00A323C2">
        <w:trPr>
          <w:trHeight w:val="5944"/>
        </w:trPr>
        <w:tc>
          <w:tcPr>
            <w:tcW w:w="5098" w:type="dxa"/>
            <w:shd w:val="clear" w:color="auto" w:fill="auto"/>
          </w:tcPr>
          <w:p w14:paraId="5698FB66" w14:textId="26BBB853" w:rsidR="00C72C9E" w:rsidRPr="00980E51" w:rsidRDefault="00794BDD" w:rsidP="00794BDD">
            <w:pPr>
              <w:shd w:val="clear" w:color="auto" w:fill="FFFFFF"/>
              <w:spacing w:after="0" w:line="240" w:lineRule="auto"/>
              <w:jc w:val="center"/>
              <w:rPr>
                <w:rFonts w:ascii="Times New Roman" w:hAnsi="Times New Roman"/>
                <w:i/>
                <w:iCs/>
                <w:color w:val="000000" w:themeColor="text1"/>
                <w:sz w:val="20"/>
                <w:szCs w:val="20"/>
                <w:shd w:val="clear" w:color="auto" w:fill="FFFFFF"/>
              </w:rPr>
            </w:pPr>
            <w:r w:rsidRPr="00980E51">
              <w:rPr>
                <w:rFonts w:ascii="Times New Roman" w:hAnsi="Times New Roman"/>
                <w:i/>
                <w:iCs/>
                <w:color w:val="000000" w:themeColor="text1"/>
                <w:sz w:val="20"/>
                <w:szCs w:val="20"/>
                <w:shd w:val="clear" w:color="auto" w:fill="FFFFFF"/>
              </w:rPr>
              <w:lastRenderedPageBreak/>
              <w:t>Articolul</w:t>
            </w:r>
            <w:r w:rsidR="00980E51" w:rsidRPr="00980E51">
              <w:rPr>
                <w:rFonts w:ascii="Times New Roman" w:hAnsi="Times New Roman"/>
                <w:i/>
                <w:iCs/>
                <w:color w:val="000000" w:themeColor="text1"/>
                <w:sz w:val="20"/>
                <w:szCs w:val="20"/>
                <w:shd w:val="clear" w:color="auto" w:fill="FFFFFF"/>
              </w:rPr>
              <w:t xml:space="preserve"> </w:t>
            </w:r>
            <w:r w:rsidRPr="00980E51">
              <w:rPr>
                <w:rFonts w:ascii="Times New Roman" w:hAnsi="Times New Roman"/>
                <w:i/>
                <w:iCs/>
                <w:color w:val="000000" w:themeColor="text1"/>
                <w:sz w:val="20"/>
                <w:szCs w:val="20"/>
                <w:shd w:val="clear" w:color="auto" w:fill="FFFFFF"/>
              </w:rPr>
              <w:t>2</w:t>
            </w:r>
          </w:p>
          <w:p w14:paraId="09DA662F" w14:textId="77777777" w:rsidR="00794BDD" w:rsidRPr="00980E51" w:rsidRDefault="00794BDD" w:rsidP="00794BDD">
            <w:pPr>
              <w:shd w:val="clear" w:color="auto" w:fill="FFFFFF"/>
              <w:spacing w:after="0" w:line="240" w:lineRule="auto"/>
              <w:jc w:val="center"/>
              <w:rPr>
                <w:rFonts w:ascii="Times New Roman" w:hAnsi="Times New Roman"/>
                <w:b/>
                <w:bCs/>
                <w:color w:val="000000" w:themeColor="text1"/>
                <w:sz w:val="20"/>
                <w:szCs w:val="20"/>
                <w:shd w:val="clear" w:color="auto" w:fill="FFFFFF"/>
              </w:rPr>
            </w:pPr>
            <w:r w:rsidRPr="00980E51">
              <w:rPr>
                <w:rFonts w:ascii="Times New Roman" w:hAnsi="Times New Roman"/>
                <w:b/>
                <w:bCs/>
                <w:color w:val="000000" w:themeColor="text1"/>
                <w:sz w:val="20"/>
                <w:szCs w:val="20"/>
                <w:shd w:val="clear" w:color="auto" w:fill="FFFFFF"/>
              </w:rPr>
              <w:t>Definiții</w:t>
            </w:r>
          </w:p>
          <w:p w14:paraId="58DC87B5" w14:textId="6B25EB15" w:rsidR="00794BDD" w:rsidRPr="006A0CA3" w:rsidRDefault="00794BDD" w:rsidP="003D615A">
            <w:pPr>
              <w:pStyle w:val="ListParagraph"/>
              <w:numPr>
                <w:ilvl w:val="0"/>
                <w:numId w:val="27"/>
              </w:numPr>
              <w:shd w:val="clear" w:color="auto" w:fill="FFFFFF"/>
              <w:spacing w:after="0" w:line="240" w:lineRule="auto"/>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În sensul prezentului regulament, se aplică următoarele definiții:</w:t>
            </w:r>
          </w:p>
          <w:p w14:paraId="1FD63051" w14:textId="3B909D31" w:rsidR="00794BDD" w:rsidRPr="00980E51" w:rsidRDefault="00794BDD" w:rsidP="003D615A">
            <w:pPr>
              <w:pStyle w:val="ListParagraph"/>
              <w:numPr>
                <w:ilvl w:val="0"/>
                <w:numId w:val="17"/>
              </w:numPr>
              <w:shd w:val="clear" w:color="auto" w:fill="FFFFFF"/>
              <w:spacing w:after="0" w:line="240" w:lineRule="auto"/>
              <w:jc w:val="both"/>
              <w:rPr>
                <w:rFonts w:ascii="Times New Roman" w:hAnsi="Times New Roman"/>
                <w:color w:val="000000" w:themeColor="text1"/>
                <w:sz w:val="20"/>
                <w:szCs w:val="20"/>
                <w:shd w:val="clear" w:color="auto" w:fill="FFFFFF"/>
              </w:rPr>
            </w:pPr>
            <w:r w:rsidRPr="00980E51">
              <w:rPr>
                <w:rFonts w:ascii="Times New Roman" w:hAnsi="Times New Roman"/>
                <w:color w:val="000000" w:themeColor="text1"/>
                <w:sz w:val="20"/>
                <w:szCs w:val="20"/>
                <w:shd w:val="clear" w:color="auto" w:fill="FFFFFF"/>
              </w:rPr>
              <w:t>„telefon mobil” înseamnă un dispozitiv electronic portabil fără fir, care are următoarele caracteristici:</w:t>
            </w:r>
          </w:p>
          <w:p w14:paraId="42E7F154" w14:textId="2DF47074" w:rsidR="00794BDD" w:rsidRPr="006A0CA3" w:rsidRDefault="00794BDD" w:rsidP="003D615A">
            <w:pPr>
              <w:pStyle w:val="ListParagraph"/>
              <w:numPr>
                <w:ilvl w:val="0"/>
                <w:numId w:val="18"/>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comunicații de voce pe distanțe lungi realizate printr-o rețea celulară de telecomunicații sau printr-o rețea de telecomunicații prin satelit, necesitând o cartelă SIM, un eSIM sau mijloace similare pentru identificarea părților conectate;</w:t>
            </w:r>
          </w:p>
          <w:p w14:paraId="27D2D392" w14:textId="131E848B" w:rsidR="00794BDD" w:rsidRPr="006A0CA3" w:rsidRDefault="00794BDD" w:rsidP="003D615A">
            <w:pPr>
              <w:pStyle w:val="ListParagraph"/>
              <w:numPr>
                <w:ilvl w:val="0"/>
                <w:numId w:val="18"/>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utilizarea pe bază de baterie, iar conectarea la rețeaua de alimentare cu electricitate prin intermediul unei surse de alimentare externe și/sau al transmisiei de energie fără fir servește în principal la încărcarea bateriei;</w:t>
            </w:r>
          </w:p>
          <w:p w14:paraId="04CF7555" w14:textId="627C4558" w:rsidR="00794BDD" w:rsidRPr="006A0CA3" w:rsidRDefault="00794BDD" w:rsidP="003D615A">
            <w:pPr>
              <w:pStyle w:val="ListParagraph"/>
              <w:numPr>
                <w:ilvl w:val="0"/>
                <w:numId w:val="18"/>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nu este proiectat pentru a fi purtat pe mână;</w:t>
            </w:r>
          </w:p>
          <w:p w14:paraId="66C65D97" w14:textId="6A33F047" w:rsidR="00794BDD" w:rsidRPr="00980E51" w:rsidRDefault="00794BDD" w:rsidP="003D615A">
            <w:pPr>
              <w:pStyle w:val="ListParagraph"/>
              <w:numPr>
                <w:ilvl w:val="0"/>
                <w:numId w:val="17"/>
              </w:numPr>
              <w:shd w:val="clear" w:color="auto" w:fill="FFFFFF"/>
              <w:spacing w:after="0" w:line="240" w:lineRule="auto"/>
              <w:jc w:val="both"/>
              <w:rPr>
                <w:rFonts w:ascii="Times New Roman" w:hAnsi="Times New Roman"/>
                <w:color w:val="000000" w:themeColor="text1"/>
                <w:sz w:val="20"/>
                <w:szCs w:val="20"/>
                <w:shd w:val="clear" w:color="auto" w:fill="FFFFFF"/>
              </w:rPr>
            </w:pPr>
            <w:r w:rsidRPr="00980E51">
              <w:rPr>
                <w:rFonts w:ascii="Times New Roman" w:hAnsi="Times New Roman"/>
                <w:color w:val="000000" w:themeColor="text1"/>
                <w:sz w:val="20"/>
                <w:szCs w:val="20"/>
                <w:shd w:val="clear" w:color="auto" w:fill="FFFFFF"/>
              </w:rPr>
              <w:t>„telefon inteligent” înseamnă un telefon mobil care are următoarele caracteristici:</w:t>
            </w:r>
          </w:p>
          <w:p w14:paraId="6E7E78C7" w14:textId="134C2493" w:rsidR="00794BDD" w:rsidRPr="006A0CA3" w:rsidRDefault="00794BDD" w:rsidP="003D615A">
            <w:pPr>
              <w:pStyle w:val="ListParagraph"/>
              <w:numPr>
                <w:ilvl w:val="0"/>
                <w:numId w:val="19"/>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se caracterizează prin conexiune de rețea fără fir, utilizarea mobilă a serviciilor de internet, un sistem de operare optimizat pentru utilizare portabilă și capacitatea de a accepta aplicații software originale și terțe;</w:t>
            </w:r>
          </w:p>
          <w:p w14:paraId="10C60620" w14:textId="0E67D581" w:rsidR="00794BDD" w:rsidRPr="006A0CA3" w:rsidRDefault="00794BDD" w:rsidP="003D615A">
            <w:pPr>
              <w:pStyle w:val="ListParagraph"/>
              <w:numPr>
                <w:ilvl w:val="0"/>
                <w:numId w:val="19"/>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are un ecran tactil integrat cu o diagonală vizibilă de 10,16 centimetri (sau 4,0 inchi) sau mai mare, dar mai mică de 17,78 centimetri (sau 7,0 inchi);</w:t>
            </w:r>
          </w:p>
          <w:p w14:paraId="3F8B37EF" w14:textId="71F03792" w:rsidR="00794BDD" w:rsidRPr="006A0CA3" w:rsidRDefault="00794BDD" w:rsidP="003D615A">
            <w:pPr>
              <w:pStyle w:val="ListParagraph"/>
              <w:numPr>
                <w:ilvl w:val="0"/>
                <w:numId w:val="19"/>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în cazul în care dispozitivul are un afișaj pliabil sau are afișaje multiple, cel puțin unul dintre afișaje se încadrează în intervalul de mărime când este deschis sau când este închis;</w:t>
            </w:r>
          </w:p>
          <w:p w14:paraId="3EDAC74E" w14:textId="7016F5E0" w:rsidR="00794BDD" w:rsidRPr="00980E51" w:rsidRDefault="00794BDD" w:rsidP="003D615A">
            <w:pPr>
              <w:pStyle w:val="ListParagraph"/>
              <w:numPr>
                <w:ilvl w:val="0"/>
                <w:numId w:val="17"/>
              </w:numPr>
              <w:shd w:val="clear" w:color="auto" w:fill="FFFFFF"/>
              <w:spacing w:after="0" w:line="240" w:lineRule="auto"/>
              <w:jc w:val="both"/>
              <w:rPr>
                <w:rFonts w:ascii="Times New Roman" w:hAnsi="Times New Roman"/>
                <w:color w:val="000000" w:themeColor="text1"/>
                <w:sz w:val="20"/>
                <w:szCs w:val="20"/>
                <w:shd w:val="clear" w:color="auto" w:fill="FFFFFF"/>
              </w:rPr>
            </w:pPr>
            <w:r w:rsidRPr="00980E51">
              <w:rPr>
                <w:rFonts w:ascii="Times New Roman" w:hAnsi="Times New Roman"/>
                <w:color w:val="000000" w:themeColor="text1"/>
                <w:sz w:val="20"/>
                <w:szCs w:val="20"/>
                <w:shd w:val="clear" w:color="auto" w:fill="FFFFFF"/>
              </w:rPr>
              <w:t>„telefon inteligent pentru comunicații de înaltă securitate” înseamnă un telefon inteligent care are următoarele caracteristici:</w:t>
            </w:r>
          </w:p>
          <w:p w14:paraId="7F141B1A" w14:textId="09F5FE02" w:rsidR="00794BDD" w:rsidRPr="006A0CA3" w:rsidRDefault="00794BDD" w:rsidP="003D615A">
            <w:pPr>
              <w:pStyle w:val="ListParagraph"/>
              <w:numPr>
                <w:ilvl w:val="0"/>
                <w:numId w:val="20"/>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acreditat sau aprobat în alt mod de către autoritatea desemnată dintr-un stat membru sau este în curs de acreditare sau de aprobare de altă natură pentru transmiterea, prelucrarea sau stocarea de informații clasificate;</w:t>
            </w:r>
          </w:p>
          <w:p w14:paraId="5040BCCF" w14:textId="156B8672" w:rsidR="00794BDD" w:rsidRPr="006A0CA3" w:rsidRDefault="00794BDD" w:rsidP="003D615A">
            <w:pPr>
              <w:pStyle w:val="ListParagraph"/>
              <w:numPr>
                <w:ilvl w:val="0"/>
                <w:numId w:val="20"/>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destinat exclusiv utilizatorilor profesioniști;</w:t>
            </w:r>
          </w:p>
          <w:p w14:paraId="45E63A8A" w14:textId="27B3FB6A" w:rsidR="00794BDD" w:rsidRPr="006A0CA3" w:rsidRDefault="00794BDD" w:rsidP="003D615A">
            <w:pPr>
              <w:pStyle w:val="ListParagraph"/>
              <w:numPr>
                <w:ilvl w:val="0"/>
                <w:numId w:val="20"/>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lastRenderedPageBreak/>
              <w:t>are capacitatea de a detecta intruziunea fizică în hardware, fiind echipat, pentru detectarea intruziunilor, cu cel puțin un controler, cablajul aferent, cablaje pe placa flexibilă de circuite imprimate care asigură protecția la perforare și sunt integrate în șasiul dispozitivului și bucle inviolabile integrate pe placa principală de circuite imprimate;</w:t>
            </w:r>
          </w:p>
          <w:p w14:paraId="1FBD37EC" w14:textId="77777777" w:rsidR="00C27119" w:rsidRPr="006A0CA3" w:rsidRDefault="00794BDD" w:rsidP="003D615A">
            <w:pPr>
              <w:pStyle w:val="ListParagraph"/>
              <w:numPr>
                <w:ilvl w:val="0"/>
                <w:numId w:val="29"/>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„utilizator profesionist” înseamnă orice persoană fizică sau juridică pentru care a fost pus la dispoziție un produs în vederea utilizării în cadrul activităților sale industriale sau profesionale;</w:t>
            </w:r>
          </w:p>
          <w:p w14:paraId="54F85574" w14:textId="17973AF3" w:rsidR="00794BDD" w:rsidRPr="00980E51" w:rsidRDefault="00794BDD" w:rsidP="003D615A">
            <w:pPr>
              <w:pStyle w:val="ListParagraph"/>
              <w:numPr>
                <w:ilvl w:val="0"/>
                <w:numId w:val="29"/>
              </w:numPr>
              <w:shd w:val="clear" w:color="auto" w:fill="FFFFFF"/>
              <w:spacing w:after="0" w:line="240" w:lineRule="auto"/>
              <w:jc w:val="both"/>
              <w:rPr>
                <w:rFonts w:ascii="Times New Roman" w:hAnsi="Times New Roman"/>
                <w:color w:val="000000" w:themeColor="text1"/>
                <w:sz w:val="20"/>
                <w:szCs w:val="20"/>
                <w:shd w:val="clear" w:color="auto" w:fill="FFFFFF"/>
              </w:rPr>
            </w:pPr>
            <w:r w:rsidRPr="00980E51">
              <w:rPr>
                <w:rFonts w:ascii="Times New Roman" w:hAnsi="Times New Roman"/>
                <w:color w:val="000000" w:themeColor="text1"/>
                <w:sz w:val="20"/>
                <w:szCs w:val="20"/>
                <w:shd w:val="clear" w:color="auto" w:fill="FFFFFF"/>
              </w:rPr>
              <w:t>„telefon fără fir” înseamnă un dispozitiv electronic portabil fără fir, care are următoarele caracteristici:</w:t>
            </w:r>
          </w:p>
          <w:p w14:paraId="6575289E" w14:textId="4617210D" w:rsidR="00794BDD" w:rsidRPr="006A0CA3" w:rsidRDefault="00794BDD" w:rsidP="003D615A">
            <w:pPr>
              <w:pStyle w:val="ListParagraph"/>
              <w:numPr>
                <w:ilvl w:val="0"/>
                <w:numId w:val="22"/>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comunicații de voce pe distanțe lungi realizate printr-o rețea fixă de telecomunicații;</w:t>
            </w:r>
          </w:p>
          <w:p w14:paraId="07833CA0" w14:textId="76E335E3" w:rsidR="00794BDD" w:rsidRPr="006A0CA3" w:rsidRDefault="00794BDD" w:rsidP="003D615A">
            <w:pPr>
              <w:pStyle w:val="ListParagraph"/>
              <w:numPr>
                <w:ilvl w:val="0"/>
                <w:numId w:val="22"/>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conectat la o stație de bază printr-o interfață radio;</w:t>
            </w:r>
          </w:p>
          <w:p w14:paraId="7DC0AF2E" w14:textId="6621B160" w:rsidR="00794BDD" w:rsidRPr="006A0CA3" w:rsidRDefault="00794BDD" w:rsidP="003D615A">
            <w:pPr>
              <w:pStyle w:val="ListParagraph"/>
              <w:numPr>
                <w:ilvl w:val="0"/>
                <w:numId w:val="22"/>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utilizarea pe bază de baterie, iar conectarea la rețeaua de alimentare cu electricitate prin intermediul unei surse de alimentare externe servește în principal la încărcarea bateriei;</w:t>
            </w:r>
          </w:p>
          <w:p w14:paraId="4A9898A6" w14:textId="77777777" w:rsidR="00C27119" w:rsidRPr="006A0CA3" w:rsidRDefault="00794BDD" w:rsidP="003D615A">
            <w:pPr>
              <w:pStyle w:val="ListParagraph"/>
              <w:numPr>
                <w:ilvl w:val="0"/>
                <w:numId w:val="30"/>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„stație de bază” înseamnă un dispozitiv care acționează ca punte între conexiunea de rețea (conexiune telefonică sau conexiune internet) și unul sau mai multe receptoare de telefon fără fir, dar care nu asigură funcționalitate de router pentru niciun alt dispozitiv. De obicei, o stație de bază cuprinde și furca de încărcare încorporată pentru reîncărcarea receptorului;</w:t>
            </w:r>
          </w:p>
          <w:p w14:paraId="65B77840" w14:textId="77777777" w:rsidR="00C27119" w:rsidRPr="006A0CA3" w:rsidRDefault="00C27119" w:rsidP="003D615A">
            <w:pPr>
              <w:pStyle w:val="ListParagraph"/>
              <w:numPr>
                <w:ilvl w:val="0"/>
                <w:numId w:val="30"/>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„furcă de încărcare” înseamnă un dispozitiv cu rol de unitate de încărcare pentru un singur receptor de telefon fără fir, dar care nu asigură funcționalitatea de conexiune de rețea;</w:t>
            </w:r>
          </w:p>
          <w:p w14:paraId="1A759F12" w14:textId="0C319896" w:rsidR="00C27119" w:rsidRPr="00980E51" w:rsidRDefault="00C27119" w:rsidP="003D615A">
            <w:pPr>
              <w:pStyle w:val="ListParagraph"/>
              <w:numPr>
                <w:ilvl w:val="0"/>
                <w:numId w:val="30"/>
              </w:numPr>
              <w:shd w:val="clear" w:color="auto" w:fill="FFFFFF"/>
              <w:spacing w:after="0" w:line="240" w:lineRule="auto"/>
              <w:jc w:val="both"/>
              <w:rPr>
                <w:rFonts w:ascii="Times New Roman" w:hAnsi="Times New Roman"/>
                <w:color w:val="000000" w:themeColor="text1"/>
                <w:sz w:val="20"/>
                <w:szCs w:val="20"/>
                <w:shd w:val="clear" w:color="auto" w:fill="FFFFFF"/>
              </w:rPr>
            </w:pPr>
            <w:r w:rsidRPr="00980E51">
              <w:rPr>
                <w:rFonts w:ascii="Times New Roman" w:hAnsi="Times New Roman"/>
                <w:color w:val="000000" w:themeColor="text1"/>
                <w:sz w:val="20"/>
                <w:szCs w:val="20"/>
                <w:shd w:val="clear" w:color="auto" w:fill="FFFFFF"/>
              </w:rPr>
              <w:t>„tabletă de tip «slate»” înseamnă un dispozitiv conceput pentru portabilitate și care are următoarele caracteristici:</w:t>
            </w:r>
          </w:p>
          <w:p w14:paraId="581C6F79" w14:textId="4A9392DA" w:rsidR="00C27119" w:rsidRPr="006A0CA3" w:rsidRDefault="00C27119" w:rsidP="003D615A">
            <w:pPr>
              <w:pStyle w:val="ListParagraph"/>
              <w:numPr>
                <w:ilvl w:val="0"/>
                <w:numId w:val="23"/>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are un afișaj tactil integrat cu o diagonală vizibilă mai mare sau egală cu 17,78 centimetri (sau 7,0 inchi) și mai mică de 44,20 centimetri (sau 17,4 inchi);</w:t>
            </w:r>
          </w:p>
          <w:p w14:paraId="0F055987" w14:textId="61A66C10" w:rsidR="00C27119" w:rsidRPr="006A0CA3" w:rsidRDefault="00C27119" w:rsidP="003D615A">
            <w:pPr>
              <w:pStyle w:val="ListParagraph"/>
              <w:numPr>
                <w:ilvl w:val="0"/>
                <w:numId w:val="23"/>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nu are o tastatură integrată, atașată fizic în configurația sa proiectată;</w:t>
            </w:r>
          </w:p>
          <w:p w14:paraId="7ADFF685" w14:textId="72CE8676" w:rsidR="00C27119" w:rsidRPr="006A0CA3" w:rsidRDefault="00C27119" w:rsidP="003D615A">
            <w:pPr>
              <w:pStyle w:val="ListParagraph"/>
              <w:numPr>
                <w:ilvl w:val="0"/>
                <w:numId w:val="23"/>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se bazează în principal pe o conexiune de rețea fără fir;</w:t>
            </w:r>
          </w:p>
          <w:p w14:paraId="34758E47" w14:textId="4D7ADB27" w:rsidR="00C27119" w:rsidRPr="006A0CA3" w:rsidRDefault="00C27119" w:rsidP="003D615A">
            <w:pPr>
              <w:pStyle w:val="ListParagraph"/>
              <w:numPr>
                <w:ilvl w:val="0"/>
                <w:numId w:val="23"/>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lastRenderedPageBreak/>
              <w:t>este alimentat de o baterie internă și nu este destinat să funcționeze fără baterie;</w:t>
            </w:r>
          </w:p>
          <w:p w14:paraId="5BD95613" w14:textId="235BA17B" w:rsidR="00C27119" w:rsidRPr="006A0CA3" w:rsidRDefault="00C27119" w:rsidP="003D615A">
            <w:pPr>
              <w:pStyle w:val="ListParagraph"/>
              <w:numPr>
                <w:ilvl w:val="0"/>
                <w:numId w:val="23"/>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introdus pe piață cu un sistem de operare proiectat pentru platforme mobile, identic sau similar cu cel al telefoanelor inteligente;</w:t>
            </w:r>
          </w:p>
          <w:p w14:paraId="383B55FC" w14:textId="77777777" w:rsidR="00C27119" w:rsidRPr="006A0CA3" w:rsidRDefault="00C27119" w:rsidP="003D615A">
            <w:pPr>
              <w:pStyle w:val="ListParagraph"/>
              <w:numPr>
                <w:ilvl w:val="0"/>
                <w:numId w:val="31"/>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„identificator de model” înseamnă codul, de obicei alfanumeric, care distinge un anumit model de produs de alte modele cu aceeași marcă comercială sau cu aceeași denumire a producătorului, a importatorului sau a reprezentantului autorizat;</w:t>
            </w:r>
          </w:p>
          <w:p w14:paraId="26C743A4" w14:textId="7E7A8B21" w:rsidR="00C27119" w:rsidRPr="006A0CA3" w:rsidRDefault="00C27119" w:rsidP="003D615A">
            <w:pPr>
              <w:pStyle w:val="ListParagraph"/>
              <w:numPr>
                <w:ilvl w:val="0"/>
                <w:numId w:val="31"/>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„bază de date cu produse” înseamnă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Regulamentul (UE)</w:t>
            </w:r>
            <w:r w:rsidR="00980E51"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2017/1369;</w:t>
            </w:r>
          </w:p>
          <w:p w14:paraId="7C737DC9" w14:textId="194FD5BC" w:rsidR="00C27119" w:rsidRPr="006A0CA3" w:rsidRDefault="00C27119" w:rsidP="003D615A">
            <w:pPr>
              <w:pStyle w:val="ListParagraph"/>
              <w:numPr>
                <w:ilvl w:val="0"/>
                <w:numId w:val="31"/>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„model echivalent” înseamnă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05542081" w14:textId="1D7344DA" w:rsidR="00794BDD" w:rsidRPr="006A0CA3" w:rsidRDefault="00C27119" w:rsidP="003D615A">
            <w:pPr>
              <w:pStyle w:val="ListParagraph"/>
              <w:numPr>
                <w:ilvl w:val="0"/>
                <w:numId w:val="26"/>
              </w:num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În sensul anexelor II-V se aplică definițiile din anexa I.</w:t>
            </w:r>
          </w:p>
        </w:tc>
        <w:tc>
          <w:tcPr>
            <w:tcW w:w="4253" w:type="dxa"/>
            <w:shd w:val="clear" w:color="auto" w:fill="auto"/>
          </w:tcPr>
          <w:p w14:paraId="43AB4576" w14:textId="77777777" w:rsidR="00CF7BD2" w:rsidRPr="00CF7BD2" w:rsidRDefault="00CF7BD2" w:rsidP="00CF7BD2">
            <w:pPr>
              <w:spacing w:line="240" w:lineRule="auto"/>
              <w:jc w:val="center"/>
              <w:rPr>
                <w:rFonts w:ascii="Times New Roman" w:hAnsi="Times New Roman"/>
                <w:b/>
                <w:color w:val="000000" w:themeColor="text1"/>
                <w:sz w:val="20"/>
                <w:szCs w:val="20"/>
                <w:lang w:val="it-IT"/>
              </w:rPr>
            </w:pPr>
            <w:r w:rsidRPr="00CF7BD2">
              <w:rPr>
                <w:rFonts w:ascii="Times New Roman" w:hAnsi="Times New Roman"/>
                <w:b/>
                <w:color w:val="000000" w:themeColor="text1"/>
                <w:sz w:val="20"/>
                <w:szCs w:val="20"/>
                <w:lang w:val="it-IT"/>
              </w:rPr>
              <w:lastRenderedPageBreak/>
              <w:t>II. NOȚIUNI PRINCIPALE</w:t>
            </w:r>
          </w:p>
          <w:p w14:paraId="1C94A420" w14:textId="77777777" w:rsidR="00CF7BD2" w:rsidRPr="00CF7BD2" w:rsidRDefault="00CF7BD2" w:rsidP="003D615A">
            <w:pPr>
              <w:widowControl w:val="0"/>
              <w:numPr>
                <w:ilvl w:val="0"/>
                <w:numId w:val="14"/>
              </w:numPr>
              <w:suppressAutoHyphens w:val="0"/>
              <w:autoSpaceDE w:val="0"/>
              <w:adjustRightInd w:val="0"/>
              <w:spacing w:after="0" w:line="240" w:lineRule="auto"/>
              <w:ind w:left="0" w:firstLine="540"/>
              <w:jc w:val="both"/>
              <w:textAlignment w:val="auto"/>
              <w:rPr>
                <w:rFonts w:ascii="Times New Roman" w:hAnsi="Times New Roman"/>
                <w:color w:val="000000" w:themeColor="text1"/>
                <w:sz w:val="20"/>
                <w:szCs w:val="20"/>
                <w:lang w:val="it-IT"/>
              </w:rPr>
            </w:pPr>
            <w:r w:rsidRPr="00CF7BD2">
              <w:rPr>
                <w:rFonts w:ascii="Times New Roman" w:hAnsi="Times New Roman"/>
                <w:color w:val="000000" w:themeColor="text1"/>
                <w:sz w:val="20"/>
                <w:szCs w:val="20"/>
                <w:lang w:val="it-IT"/>
              </w:rPr>
              <w:t>În sensul prezentului Regulament, următoarele noţiuni semnifică:</w:t>
            </w:r>
          </w:p>
          <w:p w14:paraId="0D691474" w14:textId="77777777" w:rsidR="00CF7BD2" w:rsidRPr="00CF7BD2"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rPr>
            </w:pPr>
            <w:r w:rsidRPr="00CF7BD2">
              <w:rPr>
                <w:rFonts w:ascii="Times New Roman" w:hAnsi="Times New Roman"/>
                <w:i/>
                <w:iCs/>
                <w:color w:val="000000" w:themeColor="text1"/>
                <w:sz w:val="20"/>
                <w:szCs w:val="20"/>
                <w:shd w:val="clear" w:color="auto" w:fill="FFFFFF"/>
              </w:rPr>
              <w:t>telefon mobil</w:t>
            </w:r>
            <w:r w:rsidRPr="00CF7BD2">
              <w:rPr>
                <w:rFonts w:ascii="Times New Roman" w:hAnsi="Times New Roman"/>
                <w:color w:val="000000" w:themeColor="text1"/>
                <w:sz w:val="20"/>
                <w:szCs w:val="20"/>
                <w:shd w:val="clear" w:color="auto" w:fill="FFFFFF"/>
              </w:rPr>
              <w:t xml:space="preserve"> - dispozitiv electronic portabil fără fir, care are următoarele caracteristici:</w:t>
            </w:r>
          </w:p>
          <w:p w14:paraId="13425BCB" w14:textId="77777777" w:rsidR="00CF7BD2" w:rsidRPr="006A0CA3" w:rsidRDefault="00CF7BD2" w:rsidP="003D615A">
            <w:pPr>
              <w:pStyle w:val="ListParagraph"/>
              <w:numPr>
                <w:ilvl w:val="0"/>
                <w:numId w:val="176"/>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comunicații de voce pe distanțe lungi realizate printr-o rețea celulară de telecomunicații sau printr-o rețea de telecomunicații prin satelit, necesitând o cartelă SIM, un eSIM sau mijloace similare pentru identificarea părților conectate;</w:t>
            </w:r>
          </w:p>
          <w:p w14:paraId="73C83051" w14:textId="7375938C" w:rsidR="00CF7BD2" w:rsidRPr="006A0CA3" w:rsidRDefault="00CF7BD2" w:rsidP="003D615A">
            <w:pPr>
              <w:pStyle w:val="ListParagraph"/>
              <w:numPr>
                <w:ilvl w:val="0"/>
                <w:numId w:val="176"/>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utilizarea pe bază de baterie, iar conectarea la rețeaua de alimentare cu electricitate prin intermediul unei surse de alimentare externe</w:t>
            </w:r>
            <w:r w:rsidR="002B542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și/sau al transmisiei de energie fără fir servește în principal la încărcarea bateriei;</w:t>
            </w:r>
          </w:p>
          <w:p w14:paraId="61F28EC2" w14:textId="77777777" w:rsidR="00CF7BD2" w:rsidRPr="006A0CA3" w:rsidRDefault="00CF7BD2" w:rsidP="003D615A">
            <w:pPr>
              <w:pStyle w:val="ListParagraph"/>
              <w:numPr>
                <w:ilvl w:val="0"/>
                <w:numId w:val="176"/>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nu este proiectat pentru a fi purtat pe mână;</w:t>
            </w:r>
          </w:p>
          <w:p w14:paraId="315B8191" w14:textId="77777777" w:rsidR="00CF7BD2" w:rsidRPr="00CF7BD2"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rPr>
            </w:pPr>
            <w:r w:rsidRPr="00CF7BD2">
              <w:rPr>
                <w:rFonts w:ascii="Times New Roman" w:hAnsi="Times New Roman"/>
                <w:i/>
                <w:iCs/>
                <w:color w:val="000000" w:themeColor="text1"/>
                <w:sz w:val="20"/>
                <w:szCs w:val="20"/>
                <w:shd w:val="clear" w:color="auto" w:fill="FFFFFF"/>
              </w:rPr>
              <w:t>telefon intelligent</w:t>
            </w:r>
            <w:r w:rsidRPr="00CF7BD2">
              <w:rPr>
                <w:rFonts w:ascii="Times New Roman" w:hAnsi="Times New Roman"/>
                <w:color w:val="000000" w:themeColor="text1"/>
                <w:sz w:val="20"/>
                <w:szCs w:val="20"/>
                <w:shd w:val="clear" w:color="auto" w:fill="FFFFFF"/>
              </w:rPr>
              <w:t xml:space="preserve"> - telefon mobil care are următoarele caracteristici:</w:t>
            </w:r>
          </w:p>
          <w:p w14:paraId="1E867065" w14:textId="77777777" w:rsidR="00CF7BD2" w:rsidRPr="006A0CA3" w:rsidRDefault="00CF7BD2" w:rsidP="003D615A">
            <w:pPr>
              <w:pStyle w:val="ListParagraph"/>
              <w:numPr>
                <w:ilvl w:val="0"/>
                <w:numId w:val="177"/>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se caracterizează prin conexiune de rețea fără fir, utilizarea mobilă a serviciilor de internet, un sistem de operare optimizat pentru utilizare portabilă și capacitatea de a accepta aplicații software originale și terțe;</w:t>
            </w:r>
          </w:p>
          <w:p w14:paraId="26928891" w14:textId="77777777" w:rsidR="00CF7BD2" w:rsidRPr="006A0CA3" w:rsidRDefault="00CF7BD2" w:rsidP="003D615A">
            <w:pPr>
              <w:pStyle w:val="ListParagraph"/>
              <w:numPr>
                <w:ilvl w:val="0"/>
                <w:numId w:val="177"/>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are un ecran tactil integrat cu o diagonală vizibilă de 10,16 centimetri sau 4,0 inchi, sau mai mare, dar mai mică de 17,78 centimetri sau 7,0 inchi;</w:t>
            </w:r>
          </w:p>
          <w:p w14:paraId="5E8DED27" w14:textId="77777777" w:rsidR="00CF7BD2" w:rsidRPr="006A0CA3" w:rsidRDefault="00CF7BD2" w:rsidP="003D615A">
            <w:pPr>
              <w:pStyle w:val="ListParagraph"/>
              <w:numPr>
                <w:ilvl w:val="0"/>
                <w:numId w:val="177"/>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în cazul în care dispozitivul are un afișaj pliabil sau are afișaje multiple, cel puțin unul dintre afișaje se încadrează în intervalul de mărime când este deschis sau când este închis;</w:t>
            </w:r>
          </w:p>
          <w:p w14:paraId="05CFE024"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telefon inteligent pentru comunicații de înaltă securitate</w:t>
            </w:r>
            <w:r w:rsidRPr="006A0CA3">
              <w:rPr>
                <w:rFonts w:ascii="Times New Roman" w:hAnsi="Times New Roman"/>
                <w:color w:val="000000" w:themeColor="text1"/>
                <w:sz w:val="20"/>
                <w:szCs w:val="20"/>
                <w:shd w:val="clear" w:color="auto" w:fill="FFFFFF"/>
                <w:lang w:val="pt-BR"/>
              </w:rPr>
              <w:t xml:space="preserve"> - telefon inteligent care are următoarele caracteristici:</w:t>
            </w:r>
          </w:p>
          <w:p w14:paraId="12D678EE" w14:textId="2DF972A2" w:rsidR="00CF7BD2" w:rsidRPr="006A0CA3" w:rsidRDefault="00CF7BD2" w:rsidP="003D615A">
            <w:pPr>
              <w:pStyle w:val="ListParagraph"/>
              <w:numPr>
                <w:ilvl w:val="0"/>
                <w:numId w:val="178"/>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 xml:space="preserve">este acreditat sau aprobat în alt mod de către </w:t>
            </w:r>
            <w:r w:rsidR="00F1257A" w:rsidRPr="006A0CA3">
              <w:rPr>
                <w:rFonts w:ascii="Times New Roman" w:eastAsia="Arial Unicode MS" w:hAnsi="Times New Roman"/>
                <w:color w:val="000000" w:themeColor="text1"/>
                <w:sz w:val="20"/>
                <w:szCs w:val="20"/>
                <w:shd w:val="clear" w:color="auto" w:fill="FFFFFF"/>
                <w:lang w:val="pt-BR"/>
              </w:rPr>
              <w:t>autoritatea de supraveghere a pieței</w:t>
            </w:r>
            <w:r w:rsidR="00F1257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sau este în curs de acreditare sau de aprobare de altă natură pentru transmiterea, prelucrarea sau stocarea de informații clasificate;</w:t>
            </w:r>
          </w:p>
          <w:p w14:paraId="48EA109C" w14:textId="77777777" w:rsidR="00CF7BD2" w:rsidRPr="006A0CA3" w:rsidRDefault="00CF7BD2" w:rsidP="003D615A">
            <w:pPr>
              <w:pStyle w:val="ListParagraph"/>
              <w:numPr>
                <w:ilvl w:val="0"/>
                <w:numId w:val="178"/>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lastRenderedPageBreak/>
              <w:t>este destinat exclusiv utilizatorilor profesioniști;</w:t>
            </w:r>
          </w:p>
          <w:p w14:paraId="568C1BD1" w14:textId="77777777" w:rsidR="00CF7BD2" w:rsidRPr="006A0CA3" w:rsidRDefault="00CF7BD2" w:rsidP="003D615A">
            <w:pPr>
              <w:pStyle w:val="ListParagraph"/>
              <w:numPr>
                <w:ilvl w:val="0"/>
                <w:numId w:val="178"/>
              </w:numPr>
              <w:shd w:val="clear" w:color="auto" w:fill="FFFFFF"/>
              <w:spacing w:after="0" w:line="240" w:lineRule="auto"/>
              <w:ind w:left="81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are capacitatea de a detecta intruziunea fizică în hardware, fiind echipat, pentru detectarea intruziunilor, cu cel puțin un controler, cablajul aferent, cablaje pe placa flexibilă de circuite imprimate care asigură protecția la perforare și sunt integrate în șasiul dispozitivului și bucle inviolabile integrate pe placa principală de circuite imprimate;</w:t>
            </w:r>
          </w:p>
          <w:p w14:paraId="58141763"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utilizator profesionist</w:t>
            </w:r>
            <w:r w:rsidRPr="006A0CA3">
              <w:rPr>
                <w:rFonts w:ascii="Times New Roman" w:hAnsi="Times New Roman"/>
                <w:color w:val="000000" w:themeColor="text1"/>
                <w:sz w:val="20"/>
                <w:szCs w:val="20"/>
                <w:shd w:val="clear" w:color="auto" w:fill="FFFFFF"/>
                <w:lang w:val="pt-BR"/>
              </w:rPr>
              <w:t xml:space="preserve"> - orice persoană fizică sau juridică pentru care a fost pus la dispoziție un produs în vederea utilizării în cadrul activităților sale industriale sau profesionale;</w:t>
            </w:r>
          </w:p>
          <w:p w14:paraId="15D2117A" w14:textId="77777777" w:rsidR="00CF7BD2" w:rsidRPr="00CF7BD2"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rPr>
            </w:pPr>
            <w:r w:rsidRPr="00CF7BD2">
              <w:rPr>
                <w:rFonts w:ascii="Times New Roman" w:hAnsi="Times New Roman"/>
                <w:i/>
                <w:iCs/>
                <w:color w:val="000000" w:themeColor="text1"/>
                <w:sz w:val="20"/>
                <w:szCs w:val="20"/>
                <w:shd w:val="clear" w:color="auto" w:fill="FFFFFF"/>
              </w:rPr>
              <w:t>telefon fără fir</w:t>
            </w:r>
            <w:r w:rsidRPr="00CF7BD2">
              <w:rPr>
                <w:rFonts w:ascii="Times New Roman" w:hAnsi="Times New Roman"/>
                <w:color w:val="000000" w:themeColor="text1"/>
                <w:sz w:val="20"/>
                <w:szCs w:val="20"/>
                <w:shd w:val="clear" w:color="auto" w:fill="FFFFFF"/>
              </w:rPr>
              <w:t xml:space="preserve"> - dispozitiv electronic portabil fără fir, care are următoarele caracteristici:</w:t>
            </w:r>
          </w:p>
          <w:p w14:paraId="36F52700" w14:textId="77777777" w:rsidR="00CF7BD2" w:rsidRPr="006A0CA3" w:rsidRDefault="00CF7BD2" w:rsidP="003D615A">
            <w:pPr>
              <w:pStyle w:val="ListParagraph"/>
              <w:numPr>
                <w:ilvl w:val="0"/>
                <w:numId w:val="179"/>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comunicații de voce pe distanțe lungi realizate printr-o rețea fixă de telecomunicații;</w:t>
            </w:r>
          </w:p>
          <w:p w14:paraId="75E5EEE2" w14:textId="77777777" w:rsidR="00CF7BD2" w:rsidRPr="006A0CA3" w:rsidRDefault="00CF7BD2" w:rsidP="003D615A">
            <w:pPr>
              <w:pStyle w:val="ListParagraph"/>
              <w:numPr>
                <w:ilvl w:val="0"/>
                <w:numId w:val="179"/>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conectat la o stație de bază printr-o interfață radio;</w:t>
            </w:r>
          </w:p>
          <w:p w14:paraId="110A43AC" w14:textId="77777777" w:rsidR="00CF7BD2" w:rsidRPr="006A0CA3" w:rsidRDefault="00CF7BD2" w:rsidP="003D615A">
            <w:pPr>
              <w:pStyle w:val="ListParagraph"/>
              <w:numPr>
                <w:ilvl w:val="0"/>
                <w:numId w:val="179"/>
              </w:numPr>
              <w:shd w:val="clear" w:color="auto" w:fill="FFFFFF"/>
              <w:spacing w:after="0" w:line="240" w:lineRule="auto"/>
              <w:ind w:left="697"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proiectat pentru utilizarea pe bază de baterie, iar conectarea la rețeaua de alimentare cu electricitate prin intermediul unei surse de alimentare externe servește în principal la încărcarea bateriei;</w:t>
            </w:r>
          </w:p>
          <w:p w14:paraId="51D2E2CB" w14:textId="3914A192"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stație de bază</w:t>
            </w:r>
            <w:r w:rsidRPr="006A0CA3">
              <w:rPr>
                <w:rFonts w:ascii="Times New Roman" w:hAnsi="Times New Roman"/>
                <w:color w:val="000000" w:themeColor="text1"/>
                <w:sz w:val="20"/>
                <w:szCs w:val="20"/>
                <w:shd w:val="clear" w:color="auto" w:fill="FFFFFF"/>
                <w:lang w:val="pt-BR"/>
              </w:rPr>
              <w:t xml:space="preserve"> - dispozitiv care acționează ca punte între conexiunea de rețea, conexiune telefonică sau conexiune internet și unul sau mai multe receptoare de telefon fără fir, dar care nu asigură funcționalitate de router pentru niciun alt dispozitiv. O stație de bază cuprinde și furca de încărcare încorporată pentru reîncărcarea receptorului;</w:t>
            </w:r>
          </w:p>
          <w:p w14:paraId="22536043"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furcă de încărcare</w:t>
            </w:r>
            <w:r w:rsidRPr="006A0CA3">
              <w:rPr>
                <w:rFonts w:ascii="Times New Roman" w:hAnsi="Times New Roman"/>
                <w:color w:val="000000" w:themeColor="text1"/>
                <w:sz w:val="20"/>
                <w:szCs w:val="20"/>
                <w:shd w:val="clear" w:color="auto" w:fill="FFFFFF"/>
                <w:lang w:val="pt-BR"/>
              </w:rPr>
              <w:t xml:space="preserve"> - dispozitiv cu rol de unitate de încărcare pentru un singur receptor de telefon fără fir, dar care nu asigură funcționalitatea de conexiune de rețea;</w:t>
            </w:r>
          </w:p>
          <w:p w14:paraId="73A0ADFF" w14:textId="77777777" w:rsidR="00CF7BD2" w:rsidRPr="00CF7BD2"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rPr>
            </w:pPr>
            <w:r w:rsidRPr="00CF7BD2">
              <w:rPr>
                <w:rFonts w:ascii="Times New Roman" w:hAnsi="Times New Roman"/>
                <w:i/>
                <w:iCs/>
                <w:color w:val="000000" w:themeColor="text1"/>
                <w:sz w:val="20"/>
                <w:szCs w:val="20"/>
                <w:shd w:val="clear" w:color="auto" w:fill="FFFFFF"/>
              </w:rPr>
              <w:t>tabletă de tip «slate»</w:t>
            </w:r>
            <w:r w:rsidRPr="00CF7BD2">
              <w:rPr>
                <w:rFonts w:ascii="Times New Roman" w:hAnsi="Times New Roman"/>
                <w:color w:val="000000" w:themeColor="text1"/>
                <w:sz w:val="20"/>
                <w:szCs w:val="20"/>
                <w:shd w:val="clear" w:color="auto" w:fill="FFFFFF"/>
              </w:rPr>
              <w:t xml:space="preserve"> - dispozitiv conceput pentru portabilitate și care are următoarele caracteristici:</w:t>
            </w:r>
          </w:p>
          <w:p w14:paraId="764010A9" w14:textId="77777777" w:rsidR="00CF7BD2" w:rsidRPr="006A0CA3" w:rsidRDefault="00CF7BD2" w:rsidP="003D615A">
            <w:pPr>
              <w:pStyle w:val="ListParagraph"/>
              <w:numPr>
                <w:ilvl w:val="0"/>
                <w:numId w:val="180"/>
              </w:numPr>
              <w:shd w:val="clear" w:color="auto" w:fill="FFFFFF"/>
              <w:spacing w:after="0" w:line="240" w:lineRule="auto"/>
              <w:ind w:left="64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are un afișaj tactil integrat cu o diagonală vizibilă mai mare sau egală cu 17,78 centimetri sau 7,0 inchi și mai mică de 44,20 centimetri sau 17,4 inchi;</w:t>
            </w:r>
          </w:p>
          <w:p w14:paraId="12CC1B5C" w14:textId="77777777" w:rsidR="00CF7BD2" w:rsidRPr="006A0CA3" w:rsidRDefault="00CF7BD2" w:rsidP="003D615A">
            <w:pPr>
              <w:pStyle w:val="ListParagraph"/>
              <w:numPr>
                <w:ilvl w:val="0"/>
                <w:numId w:val="180"/>
              </w:numPr>
              <w:shd w:val="clear" w:color="auto" w:fill="FFFFFF"/>
              <w:spacing w:after="0" w:line="240" w:lineRule="auto"/>
              <w:ind w:left="64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nu are o tastatură integrată, atașată fizic în configurația sa proiectată;</w:t>
            </w:r>
          </w:p>
          <w:p w14:paraId="3B42448E" w14:textId="77777777" w:rsidR="00CF7BD2" w:rsidRPr="006A0CA3" w:rsidRDefault="00CF7BD2" w:rsidP="003D615A">
            <w:pPr>
              <w:pStyle w:val="ListParagraph"/>
              <w:numPr>
                <w:ilvl w:val="0"/>
                <w:numId w:val="180"/>
              </w:numPr>
              <w:shd w:val="clear" w:color="auto" w:fill="FFFFFF"/>
              <w:spacing w:after="0" w:line="240" w:lineRule="auto"/>
              <w:ind w:left="64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lastRenderedPageBreak/>
              <w:t>se bazează în principal pe o conexiune de rețea fără fir;</w:t>
            </w:r>
          </w:p>
          <w:p w14:paraId="784CD4E6" w14:textId="77777777" w:rsidR="00CF7BD2" w:rsidRPr="006A0CA3" w:rsidRDefault="00CF7BD2" w:rsidP="003D615A">
            <w:pPr>
              <w:pStyle w:val="ListParagraph"/>
              <w:numPr>
                <w:ilvl w:val="0"/>
                <w:numId w:val="180"/>
              </w:numPr>
              <w:shd w:val="clear" w:color="auto" w:fill="FFFFFF"/>
              <w:spacing w:after="0" w:line="240" w:lineRule="auto"/>
              <w:ind w:left="64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alimentat de o baterie internă și nu este destinat să funcționeze fără baterie;</w:t>
            </w:r>
          </w:p>
          <w:p w14:paraId="3690692D" w14:textId="77777777" w:rsidR="00CF7BD2" w:rsidRPr="006A0CA3" w:rsidRDefault="00CF7BD2" w:rsidP="003D615A">
            <w:pPr>
              <w:pStyle w:val="ListParagraph"/>
              <w:numPr>
                <w:ilvl w:val="0"/>
                <w:numId w:val="180"/>
              </w:numPr>
              <w:shd w:val="clear" w:color="auto" w:fill="FFFFFF"/>
              <w:spacing w:after="0" w:line="240" w:lineRule="auto"/>
              <w:ind w:left="641" w:hanging="357"/>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este introdus pe piață cu un sistem de operare proiectat pentru platforme mobile, identic sau similar cu cel al telefoanelor inteligente;</w:t>
            </w:r>
          </w:p>
          <w:p w14:paraId="5D1FB34B"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identificator de model</w:t>
            </w:r>
            <w:r w:rsidRPr="006A0CA3">
              <w:rPr>
                <w:rFonts w:ascii="Times New Roman" w:hAnsi="Times New Roman"/>
                <w:color w:val="000000" w:themeColor="text1"/>
                <w:sz w:val="20"/>
                <w:szCs w:val="2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p w14:paraId="242E3D2F"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bază de date cu produse -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în conformitate cu prevederile Legii nr.306/2023 privind etichetarea produselor cu impact energetic;</w:t>
            </w:r>
          </w:p>
          <w:p w14:paraId="1CEDEDFF" w14:textId="77777777" w:rsidR="00CF7BD2" w:rsidRPr="006A0CA3" w:rsidRDefault="00CF7BD2" w:rsidP="00CF7BD2">
            <w:pPr>
              <w:pStyle w:val="ListParagraph"/>
              <w:shd w:val="clear" w:color="auto" w:fill="FFFFFF"/>
              <w:spacing w:after="0" w:line="240" w:lineRule="auto"/>
              <w:ind w:left="0"/>
              <w:jc w:val="both"/>
              <w:rPr>
                <w:rFonts w:ascii="Times New Roman" w:hAnsi="Times New Roman"/>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model echivalent</w:t>
            </w:r>
            <w:r w:rsidRPr="006A0CA3">
              <w:rPr>
                <w:rFonts w:ascii="Times New Roman" w:hAnsi="Times New Roman"/>
                <w:color w:val="000000" w:themeColor="text1"/>
                <w:sz w:val="20"/>
                <w:szCs w:val="20"/>
                <w:shd w:val="clear" w:color="auto" w:fill="FFFFFF"/>
                <w:lang w:val="pt-BR"/>
              </w:rPr>
              <w:t xml:space="preserve"> -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076FB2FC" w14:textId="30C2F5D7" w:rsidR="00C72C9E" w:rsidRPr="00CF7BD2" w:rsidRDefault="00CF7BD2" w:rsidP="00CF7BD2">
            <w:pPr>
              <w:ind w:firstLine="708"/>
              <w:jc w:val="both"/>
              <w:rPr>
                <w:rFonts w:ascii="Times New Roman" w:eastAsia="Times New Roman" w:hAnsi="Times New Roman"/>
                <w:color w:val="000000" w:themeColor="text1"/>
                <w:sz w:val="20"/>
                <w:szCs w:val="20"/>
                <w:lang w:val="pt-BR"/>
              </w:rPr>
            </w:pPr>
            <w:r w:rsidRPr="00CF7BD2">
              <w:rPr>
                <w:rFonts w:ascii="Times New Roman" w:hAnsi="Times New Roman"/>
                <w:color w:val="000000" w:themeColor="text1"/>
                <w:sz w:val="20"/>
                <w:szCs w:val="20"/>
                <w:lang w:val="pt-BR"/>
              </w:rPr>
              <w:t>În sensul anexelor nr. 2-</w:t>
            </w:r>
            <w:r w:rsidR="00AD3355">
              <w:rPr>
                <w:rFonts w:ascii="Times New Roman" w:hAnsi="Times New Roman"/>
                <w:color w:val="000000" w:themeColor="text1"/>
                <w:sz w:val="20"/>
                <w:szCs w:val="20"/>
                <w:lang w:val="pt-BR"/>
              </w:rPr>
              <w:t>6</w:t>
            </w:r>
            <w:r w:rsidRPr="00CF7BD2">
              <w:rPr>
                <w:rFonts w:ascii="Times New Roman" w:hAnsi="Times New Roman"/>
                <w:color w:val="000000" w:themeColor="text1"/>
                <w:sz w:val="20"/>
                <w:szCs w:val="20"/>
                <w:lang w:val="pt-BR"/>
              </w:rPr>
              <w:t>, se aplica definiţiile din anexa nr.1 la Regulament.</w:t>
            </w:r>
          </w:p>
        </w:tc>
        <w:tc>
          <w:tcPr>
            <w:tcW w:w="1276" w:type="dxa"/>
            <w:shd w:val="clear" w:color="auto" w:fill="auto"/>
          </w:tcPr>
          <w:p w14:paraId="3AF91E9E" w14:textId="77777777" w:rsidR="00CF7BD2" w:rsidRPr="00C951E7" w:rsidRDefault="00CF7BD2" w:rsidP="00CF7BD2">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633210E9" w14:textId="77777777" w:rsidR="00C72C9E" w:rsidRPr="00C951E7" w:rsidRDefault="00C72C9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2BFB0A9" w14:textId="77777777" w:rsidR="00C72C9E" w:rsidRPr="00C951E7" w:rsidRDefault="00C72C9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EE8FA17" w14:textId="5F785789" w:rsidR="00C72C9E" w:rsidRPr="00E16E7E" w:rsidRDefault="00C72C9E" w:rsidP="00E16E7E">
            <w:pPr>
              <w:autoSpaceDE w:val="0"/>
              <w:spacing w:after="0" w:line="240" w:lineRule="auto"/>
              <w:jc w:val="both"/>
              <w:rPr>
                <w:rFonts w:ascii="Times New Roman" w:eastAsia="Times New Roman" w:hAnsi="Times New Roman"/>
                <w:sz w:val="20"/>
                <w:szCs w:val="20"/>
                <w:lang w:val="ro-RO" w:eastAsia="ru-RU"/>
              </w:rPr>
            </w:pPr>
          </w:p>
        </w:tc>
        <w:tc>
          <w:tcPr>
            <w:tcW w:w="1464" w:type="dxa"/>
            <w:shd w:val="clear" w:color="auto" w:fill="auto"/>
          </w:tcPr>
          <w:p w14:paraId="5B9C10D4" w14:textId="77777777" w:rsidR="00CF7BD2" w:rsidRPr="003F755D" w:rsidRDefault="00CF7BD2" w:rsidP="00CF7BD2">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ACF3520" w14:textId="77777777" w:rsidR="00C72C9E" w:rsidRPr="003F755D" w:rsidRDefault="00C72C9E" w:rsidP="000921E9">
            <w:pPr>
              <w:autoSpaceDE w:val="0"/>
              <w:spacing w:after="0" w:line="240" w:lineRule="auto"/>
              <w:rPr>
                <w:rFonts w:ascii="Times New Roman" w:hAnsi="Times New Roman"/>
                <w:sz w:val="20"/>
                <w:szCs w:val="20"/>
                <w:lang w:val="fr-FR"/>
              </w:rPr>
            </w:pPr>
          </w:p>
        </w:tc>
      </w:tr>
      <w:tr w:rsidR="00C72C9E" w:rsidRPr="00C951E7" w14:paraId="391467B4" w14:textId="77777777" w:rsidTr="0078713D">
        <w:trPr>
          <w:trHeight w:val="58"/>
        </w:trPr>
        <w:tc>
          <w:tcPr>
            <w:tcW w:w="5098" w:type="dxa"/>
            <w:shd w:val="clear" w:color="auto" w:fill="auto"/>
          </w:tcPr>
          <w:p w14:paraId="417CFFBB" w14:textId="7DB3EC3D" w:rsidR="00C72C9E" w:rsidRPr="006A0CA3" w:rsidRDefault="00C27119" w:rsidP="00C27119">
            <w:pPr>
              <w:shd w:val="clear" w:color="auto" w:fill="FFFFFF"/>
              <w:spacing w:after="0" w:line="240" w:lineRule="auto"/>
              <w:jc w:val="center"/>
              <w:rPr>
                <w:rFonts w:ascii="Times New Roman" w:hAnsi="Times New Roman"/>
                <w:i/>
                <w:iCs/>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lastRenderedPageBreak/>
              <w:t>Articolul</w:t>
            </w:r>
            <w:r w:rsidR="004545F9" w:rsidRPr="006A0CA3">
              <w:rPr>
                <w:rFonts w:ascii="Times New Roman" w:hAnsi="Times New Roman"/>
                <w:i/>
                <w:iCs/>
                <w:color w:val="000000" w:themeColor="text1"/>
                <w:sz w:val="20"/>
                <w:szCs w:val="20"/>
                <w:shd w:val="clear" w:color="auto" w:fill="FFFFFF"/>
                <w:lang w:val="pt-BR"/>
              </w:rPr>
              <w:t xml:space="preserve"> </w:t>
            </w:r>
            <w:r w:rsidRPr="006A0CA3">
              <w:rPr>
                <w:rFonts w:ascii="Times New Roman" w:hAnsi="Times New Roman"/>
                <w:i/>
                <w:iCs/>
                <w:color w:val="000000" w:themeColor="text1"/>
                <w:sz w:val="20"/>
                <w:szCs w:val="20"/>
                <w:shd w:val="clear" w:color="auto" w:fill="FFFFFF"/>
                <w:lang w:val="pt-BR"/>
              </w:rPr>
              <w:t>3</w:t>
            </w:r>
          </w:p>
          <w:p w14:paraId="62DDD22D" w14:textId="77777777" w:rsidR="00C27119" w:rsidRPr="006A0CA3" w:rsidRDefault="00C27119" w:rsidP="00C27119">
            <w:pPr>
              <w:shd w:val="clear" w:color="auto" w:fill="FFFFFF"/>
              <w:spacing w:after="0" w:line="240" w:lineRule="auto"/>
              <w:jc w:val="center"/>
              <w:rPr>
                <w:rFonts w:ascii="Times New Roman" w:hAnsi="Times New Roman"/>
                <w:b/>
                <w:bCs/>
                <w:color w:val="000000" w:themeColor="text1"/>
                <w:sz w:val="20"/>
                <w:szCs w:val="20"/>
                <w:shd w:val="clear" w:color="auto" w:fill="FFFFFF"/>
                <w:lang w:val="pt-BR"/>
              </w:rPr>
            </w:pPr>
            <w:r w:rsidRPr="006A0CA3">
              <w:rPr>
                <w:rFonts w:ascii="Times New Roman" w:hAnsi="Times New Roman"/>
                <w:b/>
                <w:bCs/>
                <w:color w:val="000000" w:themeColor="text1"/>
                <w:sz w:val="20"/>
                <w:szCs w:val="20"/>
                <w:shd w:val="clear" w:color="auto" w:fill="FFFFFF"/>
                <w:lang w:val="pt-BR"/>
              </w:rPr>
              <w:t>Cerințe în materie de proiectare ecologică</w:t>
            </w:r>
          </w:p>
          <w:p w14:paraId="6375C410" w14:textId="321C59F1" w:rsidR="00C27119" w:rsidRPr="006A0CA3" w:rsidRDefault="00C27119" w:rsidP="004545F9">
            <w:pPr>
              <w:shd w:val="clear" w:color="auto" w:fill="FFFFFF"/>
              <w:spacing w:after="0" w:line="240" w:lineRule="auto"/>
              <w:jc w:val="both"/>
              <w:rPr>
                <w:rFonts w:ascii="Times New Roman" w:hAnsi="Times New Roman"/>
                <w:sz w:val="20"/>
                <w:szCs w:val="20"/>
                <w:lang w:val="pt-BR"/>
              </w:rPr>
            </w:pPr>
            <w:r w:rsidRPr="006A0CA3">
              <w:rPr>
                <w:rFonts w:ascii="Times New Roman" w:hAnsi="Times New Roman"/>
                <w:color w:val="000000" w:themeColor="text1"/>
                <w:sz w:val="20"/>
                <w:szCs w:val="20"/>
                <w:shd w:val="clear" w:color="auto" w:fill="FFFFFF"/>
                <w:lang w:val="pt-BR"/>
              </w:rPr>
              <w:t>Cerințele în materie de proiectare ecologică stabilite în anexa II se aplică începând cu datele indicate în anexa respectivă.</w:t>
            </w:r>
          </w:p>
        </w:tc>
        <w:tc>
          <w:tcPr>
            <w:tcW w:w="4253" w:type="dxa"/>
            <w:shd w:val="clear" w:color="auto" w:fill="auto"/>
          </w:tcPr>
          <w:p w14:paraId="7CECADD6" w14:textId="1207E075" w:rsidR="004545F9" w:rsidRPr="004545F9" w:rsidRDefault="004545F9" w:rsidP="004545F9">
            <w:pPr>
              <w:spacing w:after="0" w:line="240" w:lineRule="auto"/>
              <w:ind w:firstLine="540"/>
              <w:jc w:val="center"/>
              <w:rPr>
                <w:rFonts w:ascii="Times New Roman" w:hAnsi="Times New Roman"/>
                <w:b/>
                <w:sz w:val="20"/>
                <w:szCs w:val="20"/>
                <w:lang w:val="pt-BR"/>
              </w:rPr>
            </w:pPr>
            <w:r w:rsidRPr="004545F9">
              <w:rPr>
                <w:rFonts w:ascii="Times New Roman" w:hAnsi="Times New Roman"/>
                <w:b/>
                <w:bCs/>
                <w:sz w:val="20"/>
                <w:szCs w:val="20"/>
                <w:lang w:val="ro-RO"/>
              </w:rPr>
              <w:t>III.</w:t>
            </w:r>
            <w:r w:rsidRPr="004545F9">
              <w:rPr>
                <w:rFonts w:ascii="Times New Roman" w:hAnsi="Times New Roman"/>
                <w:b/>
                <w:sz w:val="20"/>
                <w:szCs w:val="20"/>
                <w:lang w:val="pt-BR"/>
              </w:rPr>
              <w:t xml:space="preserve"> CERINȚE DE PROIECTARE ECOLOGICĂ ȘI EVALUAREA CONFORMITĂȚII</w:t>
            </w:r>
          </w:p>
          <w:p w14:paraId="37EF7394" w14:textId="2F7EA338" w:rsidR="00C72C9E" w:rsidRPr="004545F9" w:rsidRDefault="004545F9" w:rsidP="004545F9">
            <w:pPr>
              <w:widowControl w:val="0"/>
              <w:suppressAutoHyphens w:val="0"/>
              <w:autoSpaceDE w:val="0"/>
              <w:adjustRightInd w:val="0"/>
              <w:spacing w:after="0" w:line="240" w:lineRule="auto"/>
              <w:jc w:val="both"/>
              <w:textAlignment w:val="auto"/>
              <w:rPr>
                <w:rFonts w:ascii="Times New Roman" w:eastAsia="SimSun" w:hAnsi="Times New Roman"/>
                <w:color w:val="000000" w:themeColor="text1"/>
                <w:sz w:val="20"/>
                <w:szCs w:val="20"/>
                <w:lang w:val="it-IT"/>
              </w:rPr>
            </w:pPr>
            <w:r w:rsidRPr="006A0CA3">
              <w:rPr>
                <w:rFonts w:ascii="Times New Roman" w:eastAsia="Arial Unicode MS" w:hAnsi="Times New Roman"/>
                <w:color w:val="000000" w:themeColor="text1"/>
                <w:sz w:val="20"/>
                <w:szCs w:val="20"/>
                <w:shd w:val="clear" w:color="auto" w:fill="FFFFFF"/>
                <w:lang w:val="pt-BR"/>
              </w:rPr>
              <w:t xml:space="preserve">4.Cerințele de proiectare ecologică pentru </w:t>
            </w:r>
            <w:r w:rsidRPr="006A0CA3">
              <w:rPr>
                <w:rFonts w:ascii="Times New Roman" w:hAnsi="Times New Roman"/>
                <w:color w:val="000000" w:themeColor="text1"/>
                <w:sz w:val="20"/>
                <w:szCs w:val="20"/>
                <w:shd w:val="clear" w:color="auto" w:fill="FFFFFF"/>
                <w:lang w:val="pt-BR"/>
              </w:rPr>
              <w:t>telefoane inteligente, alte telefoane mobile, telefoane fără fir și tablete de tip „slate”</w:t>
            </w:r>
            <w:r w:rsidRPr="006A0CA3">
              <w:rPr>
                <w:rFonts w:ascii="Times New Roman" w:eastAsia="Arial Unicode MS" w:hAnsi="Times New Roman"/>
                <w:color w:val="000000" w:themeColor="text1"/>
                <w:sz w:val="20"/>
                <w:szCs w:val="20"/>
                <w:shd w:val="clear" w:color="auto" w:fill="FFFFFF"/>
                <w:lang w:val="pt-BR"/>
              </w:rPr>
              <w:t xml:space="preserve"> stabilite în anexa nr.2</w:t>
            </w:r>
            <w:r w:rsidRPr="006A0CA3">
              <w:rPr>
                <w:rFonts w:ascii="Times New Roman" w:hAnsi="Times New Roman"/>
                <w:color w:val="000000" w:themeColor="text1"/>
                <w:sz w:val="20"/>
                <w:szCs w:val="20"/>
                <w:shd w:val="clear" w:color="auto" w:fill="FFFFFF"/>
                <w:lang w:val="pt-BR"/>
              </w:rPr>
              <w:t xml:space="preserve"> se aplică începând cu datele indicate în aceasta</w:t>
            </w:r>
            <w:r w:rsidRPr="006A0CA3">
              <w:rPr>
                <w:rFonts w:ascii="Times New Roman" w:eastAsia="Arial Unicode MS" w:hAnsi="Times New Roman"/>
                <w:color w:val="000000" w:themeColor="text1"/>
                <w:sz w:val="20"/>
                <w:szCs w:val="20"/>
                <w:shd w:val="clear" w:color="auto" w:fill="FFFFFF"/>
                <w:lang w:val="pt-BR"/>
              </w:rPr>
              <w:t>.</w:t>
            </w:r>
          </w:p>
        </w:tc>
        <w:tc>
          <w:tcPr>
            <w:tcW w:w="1276" w:type="dxa"/>
            <w:shd w:val="clear" w:color="auto" w:fill="auto"/>
          </w:tcPr>
          <w:p w14:paraId="7CDB7C0B" w14:textId="77777777" w:rsidR="004545F9" w:rsidRPr="00C951E7" w:rsidRDefault="004545F9" w:rsidP="004545F9">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7831BF77" w14:textId="77777777" w:rsidR="00C72C9E" w:rsidRPr="00C951E7" w:rsidRDefault="00C72C9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78B3C1B" w14:textId="77777777" w:rsidR="00C72C9E" w:rsidRPr="00C951E7" w:rsidRDefault="00C72C9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38DA5A9" w14:textId="77777777" w:rsidR="00C72C9E" w:rsidRPr="00C951E7" w:rsidRDefault="00C72C9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3627B959" w14:textId="77777777" w:rsidR="004545F9" w:rsidRPr="003F755D" w:rsidRDefault="004545F9" w:rsidP="004545F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C1913AC" w14:textId="77777777" w:rsidR="00C72C9E" w:rsidRPr="003F755D" w:rsidRDefault="00C72C9E" w:rsidP="000921E9">
            <w:pPr>
              <w:autoSpaceDE w:val="0"/>
              <w:spacing w:after="0" w:line="240" w:lineRule="auto"/>
              <w:rPr>
                <w:rFonts w:ascii="Times New Roman" w:hAnsi="Times New Roman"/>
                <w:sz w:val="20"/>
                <w:szCs w:val="20"/>
                <w:lang w:val="fr-FR"/>
              </w:rPr>
            </w:pPr>
          </w:p>
        </w:tc>
      </w:tr>
      <w:tr w:rsidR="00C72C9E" w:rsidRPr="00744447" w14:paraId="3FBFCBAA" w14:textId="77777777" w:rsidTr="00B35C12">
        <w:trPr>
          <w:trHeight w:val="8779"/>
        </w:trPr>
        <w:tc>
          <w:tcPr>
            <w:tcW w:w="5098" w:type="dxa"/>
            <w:shd w:val="clear" w:color="auto" w:fill="auto"/>
          </w:tcPr>
          <w:p w14:paraId="6FE1BBF1" w14:textId="7DE147F6" w:rsidR="00C72C9E" w:rsidRPr="004545F9" w:rsidRDefault="00C27119" w:rsidP="00C27119">
            <w:pPr>
              <w:shd w:val="clear" w:color="auto" w:fill="FFFFFF"/>
              <w:spacing w:after="0" w:line="240" w:lineRule="auto"/>
              <w:jc w:val="center"/>
              <w:rPr>
                <w:rFonts w:ascii="Times New Roman" w:hAnsi="Times New Roman"/>
                <w:i/>
                <w:iCs/>
                <w:color w:val="000000" w:themeColor="text1"/>
                <w:sz w:val="20"/>
                <w:szCs w:val="20"/>
                <w:shd w:val="clear" w:color="auto" w:fill="FFFFFF"/>
              </w:rPr>
            </w:pPr>
            <w:r w:rsidRPr="004545F9">
              <w:rPr>
                <w:rFonts w:ascii="Times New Roman" w:hAnsi="Times New Roman"/>
                <w:i/>
                <w:iCs/>
                <w:color w:val="000000" w:themeColor="text1"/>
                <w:sz w:val="20"/>
                <w:szCs w:val="20"/>
                <w:shd w:val="clear" w:color="auto" w:fill="FFFFFF"/>
              </w:rPr>
              <w:lastRenderedPageBreak/>
              <w:t>Articolul</w:t>
            </w:r>
            <w:r w:rsidR="004545F9" w:rsidRPr="004545F9">
              <w:rPr>
                <w:rFonts w:ascii="Times New Roman" w:hAnsi="Times New Roman"/>
                <w:i/>
                <w:iCs/>
                <w:color w:val="000000" w:themeColor="text1"/>
                <w:sz w:val="20"/>
                <w:szCs w:val="20"/>
                <w:shd w:val="clear" w:color="auto" w:fill="FFFFFF"/>
              </w:rPr>
              <w:t xml:space="preserve"> </w:t>
            </w:r>
            <w:r w:rsidRPr="004545F9">
              <w:rPr>
                <w:rFonts w:ascii="Times New Roman" w:hAnsi="Times New Roman"/>
                <w:i/>
                <w:iCs/>
                <w:color w:val="000000" w:themeColor="text1"/>
                <w:sz w:val="20"/>
                <w:szCs w:val="20"/>
                <w:shd w:val="clear" w:color="auto" w:fill="FFFFFF"/>
              </w:rPr>
              <w:t>4</w:t>
            </w:r>
          </w:p>
          <w:p w14:paraId="5DA62837" w14:textId="77777777" w:rsidR="00C27119" w:rsidRPr="004545F9" w:rsidRDefault="00C27119" w:rsidP="00C27119">
            <w:pPr>
              <w:shd w:val="clear" w:color="auto" w:fill="FFFFFF"/>
              <w:spacing w:after="0" w:line="240" w:lineRule="auto"/>
              <w:jc w:val="center"/>
              <w:rPr>
                <w:rFonts w:ascii="Times New Roman" w:hAnsi="Times New Roman"/>
                <w:b/>
                <w:bCs/>
                <w:color w:val="000000" w:themeColor="text1"/>
                <w:sz w:val="20"/>
                <w:szCs w:val="20"/>
                <w:shd w:val="clear" w:color="auto" w:fill="FFFFFF"/>
              </w:rPr>
            </w:pPr>
            <w:r w:rsidRPr="004545F9">
              <w:rPr>
                <w:rFonts w:ascii="Times New Roman" w:hAnsi="Times New Roman"/>
                <w:b/>
                <w:bCs/>
                <w:color w:val="000000" w:themeColor="text1"/>
                <w:sz w:val="20"/>
                <w:szCs w:val="20"/>
                <w:shd w:val="clear" w:color="auto" w:fill="FFFFFF"/>
              </w:rPr>
              <w:t>Evaluarea conformității</w:t>
            </w:r>
          </w:p>
          <w:p w14:paraId="0D31CC3C" w14:textId="1BE24FE9" w:rsidR="00C27119" w:rsidRPr="006A0CA3" w:rsidRDefault="00C27119" w:rsidP="003D615A">
            <w:pPr>
              <w:pStyle w:val="ListParagraph"/>
              <w:numPr>
                <w:ilvl w:val="0"/>
                <w:numId w:val="32"/>
              </w:numPr>
              <w:shd w:val="clear" w:color="auto" w:fill="FFFFFF"/>
              <w:spacing w:after="0" w:line="240" w:lineRule="auto"/>
              <w:jc w:val="both"/>
              <w:rPr>
                <w:color w:val="000000" w:themeColor="text1"/>
                <w:lang w:val="pt-BR"/>
              </w:rPr>
            </w:pPr>
            <w:r w:rsidRPr="006A0CA3">
              <w:rPr>
                <w:rFonts w:ascii="Times New Roman" w:hAnsi="Times New Roman"/>
                <w:color w:val="000000" w:themeColor="text1"/>
                <w:sz w:val="20"/>
                <w:szCs w:val="20"/>
                <w:shd w:val="clear" w:color="auto" w:fill="FFFFFF"/>
                <w:lang w:val="pt-BR"/>
              </w:rPr>
              <w:t>Procedura de evaluare a conformității, astfel cum este menționată la articolul</w:t>
            </w:r>
            <w:r w:rsidR="004545F9"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8 din Directiva</w:t>
            </w:r>
            <w:r w:rsidR="004545F9"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2009/125/CE, este sistemul de control intern al proiectării stabilit în anexa IV la directiva respectivă sau sistemul de management stabilit în anexa V la directiva respectivă.</w:t>
            </w:r>
          </w:p>
          <w:p w14:paraId="7756FDDE" w14:textId="2AC08200" w:rsidR="00C27119" w:rsidRPr="006A0CA3" w:rsidRDefault="00C27119" w:rsidP="003D615A">
            <w:pPr>
              <w:pStyle w:val="ListParagraph"/>
              <w:numPr>
                <w:ilvl w:val="0"/>
                <w:numId w:val="32"/>
              </w:numPr>
              <w:shd w:val="clear" w:color="auto" w:fill="FFFFFF"/>
              <w:spacing w:after="0" w:line="240" w:lineRule="auto"/>
              <w:jc w:val="both"/>
              <w:rPr>
                <w:rFonts w:ascii="Times New Roman" w:hAnsi="Times New Roman"/>
                <w:color w:val="000000" w:themeColor="text1"/>
                <w:sz w:val="20"/>
                <w:szCs w:val="20"/>
                <w:lang w:val="pt-BR"/>
              </w:rPr>
            </w:pPr>
            <w:r w:rsidRPr="006A0CA3">
              <w:rPr>
                <w:rFonts w:ascii="Times New Roman" w:hAnsi="Times New Roman"/>
                <w:color w:val="000000" w:themeColor="text1"/>
                <w:sz w:val="20"/>
                <w:szCs w:val="20"/>
                <w:shd w:val="clear" w:color="auto" w:fill="FFFFFF"/>
                <w:lang w:val="pt-BR"/>
              </w:rPr>
              <w:t>În sensul evaluării conformității în temeiul articolului</w:t>
            </w:r>
            <w:r w:rsidR="004545F9"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8 alineatul (2) din Directiva</w:t>
            </w:r>
            <w:r w:rsidR="004545F9"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2009/125/CE, documentația tehnică trebuie să includă o copie a informațiilor despre produs furnizate potrivit dispozițiilor din anexa II la prezentul regulament, precum și detaliile și rezultatele calculelor stabilite în anexa III la prezentul regulament.</w:t>
            </w:r>
          </w:p>
          <w:p w14:paraId="2AF11E3E" w14:textId="0A184095" w:rsidR="00C27119" w:rsidRPr="006A0CA3" w:rsidRDefault="00C27119" w:rsidP="003D615A">
            <w:pPr>
              <w:pStyle w:val="ListParagraph"/>
              <w:numPr>
                <w:ilvl w:val="0"/>
                <w:numId w:val="32"/>
              </w:numPr>
              <w:shd w:val="clear" w:color="auto" w:fill="FFFFFF"/>
              <w:spacing w:after="0" w:line="240" w:lineRule="auto"/>
              <w:jc w:val="both"/>
              <w:rPr>
                <w:rFonts w:ascii="Times New Roman" w:hAnsi="Times New Roman"/>
                <w:color w:val="000000" w:themeColor="text1"/>
                <w:sz w:val="20"/>
                <w:szCs w:val="20"/>
                <w:lang w:val="pt-BR"/>
              </w:rPr>
            </w:pPr>
            <w:r w:rsidRPr="006A0CA3">
              <w:rPr>
                <w:rFonts w:ascii="Times New Roman" w:hAnsi="Times New Roman"/>
                <w:color w:val="000000" w:themeColor="text1"/>
                <w:sz w:val="20"/>
                <w:szCs w:val="20"/>
                <w:shd w:val="clear" w:color="auto" w:fill="FFFFFF"/>
                <w:lang w:val="pt-BR"/>
              </w:rPr>
              <w:t>În cazul în care informațiile incluse în dosarul cu documentația tehnică pentru un anumit model au fost obținute:</w:t>
            </w:r>
          </w:p>
          <w:p w14:paraId="07B7BB62" w14:textId="09A23BAF" w:rsidR="00C27119" w:rsidRPr="006A0CA3" w:rsidRDefault="00C27119" w:rsidP="003D615A">
            <w:pPr>
              <w:pStyle w:val="ListParagraph"/>
              <w:numPr>
                <w:ilvl w:val="0"/>
                <w:numId w:val="33"/>
              </w:numPr>
              <w:shd w:val="clear" w:color="auto" w:fill="FFFFFF"/>
              <w:spacing w:after="0" w:line="240" w:lineRule="auto"/>
              <w:jc w:val="both"/>
              <w:rPr>
                <w:rFonts w:ascii="Times New Roman" w:hAnsi="Times New Roman"/>
                <w:color w:val="000000" w:themeColor="text1"/>
                <w:sz w:val="20"/>
                <w:szCs w:val="20"/>
                <w:lang w:val="pt-BR"/>
              </w:rPr>
            </w:pPr>
            <w:r w:rsidRPr="006A0CA3">
              <w:rPr>
                <w:rFonts w:ascii="Times New Roman" w:hAnsi="Times New Roman"/>
                <w:color w:val="000000" w:themeColor="text1"/>
                <w:sz w:val="20"/>
                <w:szCs w:val="20"/>
                <w:shd w:val="clear" w:color="auto" w:fill="FFFFFF"/>
                <w:lang w:val="pt-BR"/>
              </w:rPr>
              <w:t>de la un model care are aceleași caracteristici tehnice relevante pentru informațiile tehnice care trebuie furnizate, dar este produs de un producător diferit; sau</w:t>
            </w:r>
          </w:p>
          <w:p w14:paraId="7F469DCA" w14:textId="0453A61F" w:rsidR="00C27119" w:rsidRPr="006A0CA3" w:rsidRDefault="00C27119" w:rsidP="003D615A">
            <w:pPr>
              <w:pStyle w:val="ListParagraph"/>
              <w:numPr>
                <w:ilvl w:val="0"/>
                <w:numId w:val="33"/>
              </w:numPr>
              <w:shd w:val="clear" w:color="auto" w:fill="FFFFFF"/>
              <w:spacing w:after="0" w:line="240" w:lineRule="auto"/>
              <w:jc w:val="both"/>
              <w:rPr>
                <w:rFonts w:ascii="Times New Roman" w:hAnsi="Times New Roman"/>
                <w:color w:val="000000" w:themeColor="text1"/>
                <w:sz w:val="20"/>
                <w:szCs w:val="20"/>
                <w:lang w:val="pt-BR"/>
              </w:rPr>
            </w:pPr>
            <w:r w:rsidRPr="006A0CA3">
              <w:rPr>
                <w:rFonts w:ascii="Times New Roman" w:hAnsi="Times New Roman"/>
                <w:color w:val="000000" w:themeColor="text1"/>
                <w:sz w:val="20"/>
                <w:szCs w:val="20"/>
                <w:shd w:val="clear" w:color="auto" w:fill="FFFFFF"/>
                <w:lang w:val="pt-BR"/>
              </w:rPr>
              <w:t>prin calcul, pe baza datelor de proiectare sau prin extrapolare pornind de la un alt model al aceluiași</w:t>
            </w:r>
            <w:r w:rsidR="004545F9"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și/sau al altui furnizor,</w:t>
            </w:r>
          </w:p>
          <w:p w14:paraId="0C50A847" w14:textId="5261FCE9" w:rsidR="00C27119" w:rsidRPr="006A0CA3" w:rsidRDefault="00C27119" w:rsidP="004545F9">
            <w:pPr>
              <w:shd w:val="clear" w:color="auto" w:fill="FFFFFF"/>
              <w:spacing w:after="0" w:line="240" w:lineRule="auto"/>
              <w:jc w:val="both"/>
              <w:rPr>
                <w:rFonts w:ascii="Times New Roman" w:hAnsi="Times New Roman"/>
                <w:color w:val="000000" w:themeColor="text1"/>
                <w:sz w:val="20"/>
                <w:szCs w:val="20"/>
                <w:shd w:val="clear" w:color="auto" w:fill="FFFFFF"/>
                <w:lang w:val="pt-BR"/>
              </w:rPr>
            </w:pPr>
            <w:r w:rsidRPr="006A0CA3">
              <w:rPr>
                <w:rFonts w:ascii="Times New Roman" w:hAnsi="Times New Roman"/>
                <w:color w:val="000000" w:themeColor="text1"/>
                <w:sz w:val="20"/>
                <w:szCs w:val="20"/>
                <w:shd w:val="clear" w:color="auto" w:fill="FFFFFF"/>
                <w:lang w:val="pt-BR"/>
              </w:rPr>
              <w:t>documentația tehnică trebuie să includă, după caz, detaliile acestui calcul, evaluarea efectuată de producător pentru a verifica exactitatea calculului și, după caz, declarația de identitate între modelele unor producători diferiți.</w:t>
            </w:r>
          </w:p>
          <w:p w14:paraId="4C3AC0D5" w14:textId="72518520" w:rsidR="00C27119" w:rsidRPr="006A0CA3" w:rsidRDefault="00242E21" w:rsidP="004545F9">
            <w:pPr>
              <w:shd w:val="clear" w:color="auto" w:fill="FFFFFF"/>
              <w:spacing w:after="0" w:line="240" w:lineRule="auto"/>
              <w:jc w:val="both"/>
              <w:rPr>
                <w:rFonts w:ascii="Times New Roman" w:hAnsi="Times New Roman"/>
                <w:color w:val="000000" w:themeColor="text1"/>
                <w:sz w:val="20"/>
                <w:szCs w:val="20"/>
                <w:lang w:val="pt-BR"/>
              </w:rPr>
            </w:pPr>
            <w:r w:rsidRPr="006A0CA3">
              <w:rPr>
                <w:rFonts w:ascii="Times New Roman" w:hAnsi="Times New Roman"/>
                <w:color w:val="000000" w:themeColor="text1"/>
                <w:sz w:val="20"/>
                <w:szCs w:val="20"/>
                <w:shd w:val="clear" w:color="auto" w:fill="FFFFFF"/>
                <w:lang w:val="pt-BR"/>
              </w:rPr>
              <w:t>Documentația tehnică trebuie să includă o listă a tuturor modelelor echivalente, inclusiv identificatorii de model.</w:t>
            </w:r>
          </w:p>
          <w:p w14:paraId="60FB6D34" w14:textId="295D76CB" w:rsidR="00C27119" w:rsidRPr="006A0CA3" w:rsidRDefault="00242E21" w:rsidP="003D615A">
            <w:pPr>
              <w:pStyle w:val="ListParagraph"/>
              <w:numPr>
                <w:ilvl w:val="0"/>
                <w:numId w:val="32"/>
              </w:numPr>
              <w:shd w:val="clear" w:color="auto" w:fill="FFFFFF"/>
              <w:spacing w:after="0" w:line="240" w:lineRule="auto"/>
              <w:jc w:val="both"/>
              <w:rPr>
                <w:rFonts w:ascii="Times New Roman" w:hAnsi="Times New Roman"/>
                <w:sz w:val="20"/>
                <w:szCs w:val="20"/>
                <w:lang w:val="pt-BR"/>
              </w:rPr>
            </w:pPr>
            <w:r w:rsidRPr="006A0CA3">
              <w:rPr>
                <w:rFonts w:ascii="Times New Roman" w:hAnsi="Times New Roman"/>
                <w:color w:val="000000" w:themeColor="text1"/>
                <w:sz w:val="20"/>
                <w:szCs w:val="20"/>
                <w:shd w:val="clear" w:color="auto" w:fill="FFFFFF"/>
                <w:lang w:val="pt-BR"/>
              </w:rPr>
              <w:t>Documentația tehnică trebuie să includă și informațiile menționate în ordinea și conform prevederilor din anexa</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VI la Regulamentul delegat (UE)</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2023/1669. În scopul supravegherii pieței, producătorii, importatorii sau reprezentanții autorizați pot face trimitere, fără a aduce atingere punctului 2 litera (g) din anexa IV la Directiva</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2009/125/CE, la documentația tehnică încărcată în baza de date cu produse, care conține aceleași informații prevăzute în Regulamentul delegat (UE)</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2023/1669.</w:t>
            </w:r>
          </w:p>
        </w:tc>
        <w:tc>
          <w:tcPr>
            <w:tcW w:w="4253" w:type="dxa"/>
            <w:shd w:val="clear" w:color="auto" w:fill="auto"/>
          </w:tcPr>
          <w:p w14:paraId="5EADE78B" w14:textId="171A4EBE" w:rsidR="004667A3" w:rsidRPr="004667A3" w:rsidRDefault="004667A3" w:rsidP="004667A3">
            <w:pPr>
              <w:spacing w:after="0" w:line="240" w:lineRule="auto"/>
              <w:ind w:firstLine="540"/>
              <w:jc w:val="center"/>
              <w:rPr>
                <w:rFonts w:ascii="Times New Roman" w:hAnsi="Times New Roman"/>
                <w:b/>
                <w:sz w:val="20"/>
                <w:szCs w:val="20"/>
                <w:lang w:val="pt-BR"/>
              </w:rPr>
            </w:pPr>
            <w:r w:rsidRPr="004545F9">
              <w:rPr>
                <w:rFonts w:ascii="Times New Roman" w:hAnsi="Times New Roman"/>
                <w:b/>
                <w:bCs/>
                <w:sz w:val="20"/>
                <w:szCs w:val="20"/>
                <w:lang w:val="ro-RO"/>
              </w:rPr>
              <w:t>III.</w:t>
            </w:r>
            <w:r w:rsidRPr="004545F9">
              <w:rPr>
                <w:rFonts w:ascii="Times New Roman" w:hAnsi="Times New Roman"/>
                <w:b/>
                <w:sz w:val="20"/>
                <w:szCs w:val="20"/>
                <w:lang w:val="pt-BR"/>
              </w:rPr>
              <w:t xml:space="preserve"> CERINȚE DE PROIECTARE ECOLOGICĂ ȘI EVALUAREA CONFORMITĂȚII</w:t>
            </w:r>
          </w:p>
          <w:p w14:paraId="75F8C08B" w14:textId="11E6CABB" w:rsidR="004667A3" w:rsidRPr="00A10136" w:rsidRDefault="00A10136" w:rsidP="00A10136">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5.</w:t>
            </w:r>
            <w:r w:rsidR="004667A3" w:rsidRPr="004667A3">
              <w:rPr>
                <w:rFonts w:ascii="Times New Roman" w:hAnsi="Times New Roman"/>
                <w:color w:val="000000"/>
                <w:sz w:val="20"/>
                <w:szCs w:val="20"/>
                <w:lang w:val="it-IT"/>
              </w:rPr>
              <w:t>Procedura de evaluare a conformității prevăzută</w:t>
            </w:r>
            <w:r w:rsidR="004667A3" w:rsidRPr="004667A3">
              <w:rPr>
                <w:rFonts w:ascii="Times New Roman" w:hAnsi="Times New Roman"/>
                <w:sz w:val="20"/>
                <w:szCs w:val="20"/>
                <w:lang w:val="it-IT"/>
              </w:rPr>
              <w:t xml:space="preserve"> la art. 17 din Legea nr. 151/2014 privind cerinţele de proiectare ecologică aplicabile produselor cu impact energetic (în continuare -Legea nr. 151/2014) constă din sistemul de control intern al proiectării specificat la anexa nr. 4 sau sistemul de management stabilit în anexa nr. 5 din Lege.</w:t>
            </w:r>
          </w:p>
          <w:p w14:paraId="6061CDC3" w14:textId="1166073B" w:rsidR="00744447" w:rsidRPr="00D10361" w:rsidRDefault="00A10136" w:rsidP="00744447">
            <w:pPr>
              <w:widowControl w:val="0"/>
              <w:suppressAutoHyphens w:val="0"/>
              <w:autoSpaceDE w:val="0"/>
              <w:adjustRightInd w:val="0"/>
              <w:spacing w:after="0" w:line="240" w:lineRule="auto"/>
              <w:jc w:val="both"/>
              <w:textAlignment w:val="auto"/>
              <w:rPr>
                <w:rFonts w:ascii="Times New Roman" w:eastAsia="SimSun" w:hAnsi="Times New Roman"/>
                <w:color w:val="000000" w:themeColor="text1"/>
                <w:sz w:val="20"/>
                <w:szCs w:val="20"/>
                <w:lang w:val="it-IT"/>
              </w:rPr>
            </w:pPr>
            <w:r w:rsidRPr="00744447">
              <w:rPr>
                <w:rFonts w:ascii="Times New Roman" w:hAnsi="Times New Roman"/>
                <w:color w:val="000000" w:themeColor="text1"/>
                <w:sz w:val="20"/>
                <w:szCs w:val="20"/>
                <w:lang w:val="it-IT"/>
              </w:rPr>
              <w:t>6.</w:t>
            </w:r>
            <w:r w:rsidR="00744447" w:rsidRPr="00744447">
              <w:rPr>
                <w:rFonts w:ascii="Times New Roman" w:hAnsi="Times New Roman"/>
                <w:color w:val="000000" w:themeColor="text1"/>
                <w:sz w:val="20"/>
                <w:szCs w:val="20"/>
                <w:lang w:val="it-IT"/>
              </w:rPr>
              <w:t xml:space="preserve"> La efectuarea verificărilor în scopul supravegherii pieţei menţionate în art. 17 al Legii nr. 151/2014, dosarul cu documentaţia tehnică conţine </w:t>
            </w:r>
            <w:r w:rsidR="00744447" w:rsidRPr="00744447">
              <w:rPr>
                <w:rFonts w:ascii="Times New Roman" w:eastAsia="Arial Unicode MS" w:hAnsi="Times New Roman"/>
                <w:color w:val="000000" w:themeColor="text1"/>
                <w:sz w:val="20"/>
                <w:szCs w:val="20"/>
                <w:shd w:val="clear" w:color="auto" w:fill="FFFFFF"/>
                <w:lang w:val="ro-RO"/>
              </w:rPr>
              <w:t xml:space="preserve">valorile declarate ale parametrilor enumerați în anexa nr.2, precum și </w:t>
            </w:r>
            <w:r w:rsidR="00744447" w:rsidRPr="00744447">
              <w:rPr>
                <w:rFonts w:ascii="Times New Roman" w:hAnsi="Times New Roman"/>
                <w:color w:val="000000" w:themeColor="text1"/>
                <w:sz w:val="20"/>
                <w:szCs w:val="20"/>
                <w:shd w:val="clear" w:color="auto" w:fill="FFFFFF"/>
                <w:lang w:val="it-IT"/>
              </w:rPr>
              <w:t xml:space="preserve">detaliile și rezultatele calculelor stabilite în anexa nr.3 la prezentul </w:t>
            </w:r>
            <w:r w:rsidR="00744447" w:rsidRPr="00D10361">
              <w:rPr>
                <w:rFonts w:ascii="Times New Roman" w:hAnsi="Times New Roman"/>
                <w:color w:val="000000" w:themeColor="text1"/>
                <w:sz w:val="20"/>
                <w:szCs w:val="20"/>
                <w:shd w:val="clear" w:color="auto" w:fill="FFFFFF"/>
                <w:lang w:val="it-IT"/>
              </w:rPr>
              <w:t>Regulament.</w:t>
            </w:r>
          </w:p>
          <w:p w14:paraId="03F9085C" w14:textId="22366A3E" w:rsidR="00D10361" w:rsidRPr="00D10361" w:rsidRDefault="00D10361" w:rsidP="00D1036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6A0CA3">
              <w:rPr>
                <w:rFonts w:ascii="Times New Roman" w:eastAsia="Arial Unicode MS" w:hAnsi="Times New Roman"/>
                <w:color w:val="000000" w:themeColor="text1"/>
                <w:sz w:val="20"/>
                <w:szCs w:val="20"/>
                <w:lang w:val="pt-BR"/>
              </w:rPr>
              <w:t xml:space="preserve">7.În cazul în care informațiile incluse în dosarul cu documentația tehnică pentru un anumit model au fost obținute </w:t>
            </w:r>
            <w:r w:rsidRPr="006A0CA3">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6A0CA3">
              <w:rPr>
                <w:rFonts w:ascii="Times New Roman" w:hAnsi="Times New Roman"/>
                <w:i/>
                <w:iCs/>
                <w:color w:val="000000" w:themeColor="text1"/>
                <w:sz w:val="20"/>
                <w:szCs w:val="20"/>
                <w:lang w:val="pt-BR"/>
              </w:rPr>
              <w:t xml:space="preserve"> </w:t>
            </w:r>
            <w:r w:rsidRPr="006A0CA3">
              <w:rPr>
                <w:rFonts w:ascii="Times New Roman" w:hAnsi="Times New Roman"/>
                <w:color w:val="000000" w:themeColor="text1"/>
                <w:sz w:val="20"/>
                <w:szCs w:val="20"/>
                <w:lang w:val="pt-BR"/>
              </w:rPr>
              <w:t>obținute</w:t>
            </w:r>
            <w:r w:rsidRPr="006A0CA3">
              <w:rPr>
                <w:rFonts w:ascii="Times New Roman" w:hAnsi="Times New Roman"/>
                <w:i/>
                <w:iCs/>
                <w:color w:val="000000" w:themeColor="text1"/>
                <w:sz w:val="20"/>
                <w:szCs w:val="20"/>
                <w:lang w:val="pt-BR"/>
              </w:rPr>
              <w:t xml:space="preserve"> </w:t>
            </w:r>
            <w:r w:rsidRPr="006A0CA3">
              <w:rPr>
                <w:rFonts w:ascii="Times New Roman" w:eastAsia="Arial Unicode MS" w:hAnsi="Times New Roman"/>
                <w:color w:val="000000" w:themeColor="text1"/>
                <w:sz w:val="20"/>
                <w:szCs w:val="20"/>
                <w:shd w:val="clear" w:color="auto" w:fill="FFFFFF"/>
                <w:lang w:val="pt-BR"/>
              </w:rPr>
              <w:t>prin calcul efectuat pe baza caracteristicilor de proiectare sau prin extrapolare pornind de la un alt model al aceluiași producător sau al unui alt producător, sau ambele, dosarul cu</w:t>
            </w:r>
            <w:r w:rsidRPr="006A0CA3">
              <w:rPr>
                <w:rFonts w:ascii="Times New Roman" w:hAnsi="Times New Roman"/>
                <w:i/>
                <w:iCs/>
                <w:color w:val="000000" w:themeColor="text1"/>
                <w:sz w:val="20"/>
                <w:szCs w:val="20"/>
                <w:lang w:val="pt-BR"/>
              </w:rPr>
              <w:t xml:space="preserve"> </w:t>
            </w:r>
            <w:r w:rsidRPr="006A0CA3">
              <w:rPr>
                <w:rFonts w:ascii="Times New Roman" w:eastAsia="Arial Unicode MS" w:hAnsi="Times New Roman"/>
                <w:color w:val="000000" w:themeColor="text1"/>
                <w:sz w:val="20"/>
                <w:szCs w:val="20"/>
                <w:shd w:val="clear" w:color="auto" w:fill="FFFFFF"/>
                <w:lang w:val="pt-BR"/>
              </w:rPr>
              <w:t xml:space="preserve">documentația tehnică include </w:t>
            </w:r>
            <w:r w:rsidRPr="006A0CA3">
              <w:rPr>
                <w:rFonts w:ascii="Times New Roman" w:hAnsi="Times New Roman"/>
                <w:color w:val="000000" w:themeColor="text1"/>
                <w:sz w:val="20"/>
                <w:szCs w:val="20"/>
                <w:shd w:val="clear" w:color="auto" w:fill="FFFFFF"/>
                <w:lang w:val="pt-BR"/>
              </w:rPr>
              <w:t>o listă a tuturor modelelor echivalente, inclusiv identificatorii de model</w:t>
            </w:r>
            <w:r w:rsidRPr="006A0CA3">
              <w:rPr>
                <w:rFonts w:ascii="Times New Roman" w:eastAsia="Arial Unicode MS" w:hAnsi="Times New Roman"/>
                <w:color w:val="000000" w:themeColor="text1"/>
                <w:sz w:val="20"/>
                <w:szCs w:val="20"/>
                <w:shd w:val="clear" w:color="auto" w:fill="FFFFFF"/>
                <w:lang w:val="pt-BR"/>
              </w:rPr>
              <w:t>.</w:t>
            </w:r>
          </w:p>
          <w:p w14:paraId="28994D51" w14:textId="026B7C1D" w:rsidR="00C72C9E" w:rsidRPr="009E2918" w:rsidRDefault="009E2918" w:rsidP="009E2918">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6A0CA3">
              <w:rPr>
                <w:rFonts w:ascii="Times New Roman" w:hAnsi="Times New Roman"/>
                <w:color w:val="000000"/>
                <w:sz w:val="20"/>
                <w:szCs w:val="20"/>
                <w:shd w:val="clear" w:color="auto" w:fill="FFFFFF"/>
                <w:lang w:val="it-IT"/>
              </w:rPr>
              <w:t xml:space="preserve">8.Dosarul cu documentația tehnică trebuie să includă și informațiile menționate în ordinea și conform prevederilor din </w:t>
            </w:r>
            <w:r w:rsidRPr="006A0CA3">
              <w:rPr>
                <w:rFonts w:ascii="Times New Roman" w:hAnsi="Times New Roman"/>
                <w:color w:val="000000" w:themeColor="text1"/>
                <w:sz w:val="20"/>
                <w:szCs w:val="20"/>
                <w:shd w:val="clear" w:color="auto" w:fill="FFFFFF"/>
                <w:lang w:val="it-IT"/>
              </w:rPr>
              <w:t>Anexa nr.</w:t>
            </w:r>
            <w:r w:rsidR="00AD3355" w:rsidRPr="006A0CA3">
              <w:rPr>
                <w:rFonts w:ascii="Times New Roman" w:hAnsi="Times New Roman"/>
                <w:color w:val="000000" w:themeColor="text1"/>
                <w:sz w:val="20"/>
                <w:szCs w:val="20"/>
                <w:shd w:val="clear" w:color="auto" w:fill="FFFFFF"/>
                <w:lang w:val="it-IT"/>
              </w:rPr>
              <w:t>6</w:t>
            </w:r>
            <w:r w:rsidR="00F20976" w:rsidRPr="006A0CA3">
              <w:rPr>
                <w:rFonts w:ascii="Times New Roman" w:hAnsi="Times New Roman"/>
                <w:color w:val="000000" w:themeColor="text1"/>
                <w:sz w:val="20"/>
                <w:szCs w:val="20"/>
                <w:shd w:val="clear" w:color="auto" w:fill="FFFFFF"/>
                <w:lang w:val="it-IT"/>
              </w:rPr>
              <w:t xml:space="preserve"> din</w:t>
            </w:r>
            <w:r w:rsidR="00AD3355" w:rsidRPr="006A0CA3">
              <w:rPr>
                <w:rFonts w:ascii="Times New Roman" w:hAnsi="Times New Roman"/>
                <w:color w:val="000000" w:themeColor="text1"/>
                <w:sz w:val="20"/>
                <w:szCs w:val="20"/>
                <w:shd w:val="clear" w:color="auto" w:fill="FFFFFF"/>
                <w:lang w:val="it-IT"/>
              </w:rPr>
              <w:t xml:space="preserve"> </w:t>
            </w:r>
            <w:r w:rsidR="00F20976" w:rsidRPr="006A0CA3">
              <w:rPr>
                <w:rFonts w:ascii="Times New Roman" w:hAnsi="Times New Roman"/>
                <w:color w:val="000000" w:themeColor="text1"/>
                <w:sz w:val="20"/>
                <w:szCs w:val="20"/>
                <w:shd w:val="clear" w:color="auto" w:fill="FFFFFF"/>
                <w:lang w:val="it-IT"/>
              </w:rPr>
              <w:t>Regulamentul cu privire la</w:t>
            </w:r>
            <w:r w:rsidR="00482E0F" w:rsidRPr="006A0CA3">
              <w:rPr>
                <w:rFonts w:ascii="Times New Roman" w:hAnsi="Times New Roman"/>
                <w:color w:val="000000" w:themeColor="text1"/>
                <w:sz w:val="20"/>
                <w:szCs w:val="20"/>
                <w:shd w:val="clear" w:color="auto" w:fill="FFFFFF"/>
                <w:lang w:val="it-IT"/>
              </w:rPr>
              <w:t xml:space="preserve"> etichetarea energetică a telefoanelor inteligente și a tabletelor de tip „slate”</w:t>
            </w:r>
            <w:r w:rsidR="00F20976" w:rsidRPr="006A0CA3">
              <w:rPr>
                <w:rFonts w:ascii="Times New Roman" w:hAnsi="Times New Roman"/>
                <w:b/>
                <w:bCs/>
                <w:color w:val="000000" w:themeColor="text1"/>
                <w:sz w:val="20"/>
                <w:szCs w:val="20"/>
                <w:shd w:val="clear" w:color="auto" w:fill="FFFFFF"/>
                <w:lang w:val="it-IT"/>
              </w:rPr>
              <w:t xml:space="preserve">, </w:t>
            </w:r>
            <w:r w:rsidR="00F20976" w:rsidRPr="006A0CA3">
              <w:rPr>
                <w:rFonts w:ascii="Times New Roman" w:hAnsi="Times New Roman"/>
                <w:color w:val="000000" w:themeColor="text1"/>
                <w:sz w:val="20"/>
                <w:szCs w:val="20"/>
                <w:shd w:val="clear" w:color="auto" w:fill="FFFFFF"/>
                <w:lang w:val="it-IT"/>
              </w:rPr>
              <w:t>aprobat</w:t>
            </w:r>
            <w:r w:rsidR="00F20976" w:rsidRPr="006A0CA3">
              <w:rPr>
                <w:rFonts w:ascii="Times New Roman" w:hAnsi="Times New Roman"/>
                <w:b/>
                <w:bCs/>
                <w:color w:val="000000" w:themeColor="text1"/>
                <w:sz w:val="20"/>
                <w:szCs w:val="20"/>
                <w:shd w:val="clear" w:color="auto" w:fill="FFFFFF"/>
                <w:lang w:val="it-IT"/>
              </w:rPr>
              <w:t xml:space="preserve"> </w:t>
            </w:r>
            <w:r w:rsidR="00F20976" w:rsidRPr="006A0CA3">
              <w:rPr>
                <w:rFonts w:ascii="Times New Roman" w:hAnsi="Times New Roman"/>
                <w:color w:val="000000" w:themeColor="text1"/>
                <w:sz w:val="20"/>
                <w:szCs w:val="20"/>
                <w:shd w:val="clear" w:color="auto" w:fill="FFFFFF"/>
                <w:lang w:val="it-IT"/>
              </w:rPr>
              <w:t>prin</w:t>
            </w:r>
            <w:r w:rsidR="00F20976" w:rsidRPr="006A0CA3">
              <w:rPr>
                <w:rFonts w:ascii="Times New Roman" w:hAnsi="Times New Roman"/>
                <w:b/>
                <w:bCs/>
                <w:color w:val="000000" w:themeColor="text1"/>
                <w:sz w:val="20"/>
                <w:szCs w:val="20"/>
                <w:shd w:val="clear" w:color="auto" w:fill="FFFFFF"/>
                <w:lang w:val="it-IT"/>
              </w:rPr>
              <w:t xml:space="preserve"> </w:t>
            </w:r>
            <w:r w:rsidR="00F20976" w:rsidRPr="006A0CA3">
              <w:rPr>
                <w:rFonts w:ascii="Times New Roman" w:hAnsi="Times New Roman"/>
                <w:color w:val="000000" w:themeColor="text1"/>
                <w:sz w:val="20"/>
                <w:szCs w:val="20"/>
                <w:lang w:val="it-IT"/>
              </w:rPr>
              <w:t>Hotărârea Guvernului nr. 1003/2014</w:t>
            </w:r>
            <w:r w:rsidRPr="006A0CA3">
              <w:rPr>
                <w:rFonts w:ascii="Times New Roman" w:hAnsi="Times New Roman"/>
                <w:color w:val="000000" w:themeColor="text1"/>
                <w:sz w:val="20"/>
                <w:szCs w:val="20"/>
                <w:shd w:val="clear" w:color="auto" w:fill="FFFFFF"/>
                <w:lang w:val="it-IT"/>
              </w:rPr>
              <w:t>.</w:t>
            </w:r>
            <w:r w:rsidRPr="006A0CA3">
              <w:rPr>
                <w:rFonts w:ascii="Times New Roman" w:hAnsi="Times New Roman"/>
                <w:color w:val="000000"/>
                <w:sz w:val="20"/>
                <w:szCs w:val="20"/>
                <w:shd w:val="clear" w:color="auto" w:fill="FFFFFF"/>
                <w:lang w:val="it-IT"/>
              </w:rPr>
              <w:t xml:space="preserve"> În scopul supravegherii pieței, producătorii, importatorii sau reprezentanții autorizați fac trimitere, fără a aduce atingere </w:t>
            </w:r>
            <w:r w:rsidRPr="009E2918">
              <w:rPr>
                <w:rFonts w:ascii="Times New Roman" w:eastAsia="Arial Unicode MS" w:hAnsi="Times New Roman"/>
                <w:color w:val="000000"/>
                <w:sz w:val="20"/>
                <w:szCs w:val="20"/>
                <w:shd w:val="clear" w:color="auto" w:fill="FFFFFF"/>
                <w:lang w:val="ro-RO"/>
              </w:rPr>
              <w:t xml:space="preserve">pct.2 lit.g. din anexa nr.4 </w:t>
            </w:r>
            <w:r w:rsidRPr="009E2918">
              <w:rPr>
                <w:rFonts w:ascii="Times New Roman" w:hAnsi="Times New Roman"/>
                <w:color w:val="000000"/>
                <w:sz w:val="20"/>
                <w:szCs w:val="20"/>
                <w:lang w:val="ro-RO"/>
              </w:rPr>
              <w:t>din Legea nr. 151/2014</w:t>
            </w:r>
            <w:r w:rsidRPr="006A0CA3">
              <w:rPr>
                <w:rFonts w:ascii="Times New Roman" w:hAnsi="Times New Roman"/>
                <w:color w:val="000000"/>
                <w:sz w:val="20"/>
                <w:szCs w:val="20"/>
                <w:shd w:val="clear" w:color="auto" w:fill="FFFFFF"/>
                <w:lang w:val="it-IT"/>
              </w:rPr>
              <w:t xml:space="preserve">, la dosarul cu documentația tehnică încărcată în baza de date cu produse, care conține aceleași informații prevăzute în Regulament </w:t>
            </w:r>
            <w:r w:rsidRPr="006A0CA3">
              <w:rPr>
                <w:rFonts w:ascii="Times New Roman" w:hAnsi="Times New Roman"/>
                <w:sz w:val="20"/>
                <w:szCs w:val="20"/>
                <w:lang w:val="it-IT"/>
              </w:rPr>
              <w:t>cu privire la etichetarea energetică a</w:t>
            </w:r>
            <w:r w:rsidRPr="009E2918">
              <w:rPr>
                <w:rFonts w:ascii="Times New Roman" w:hAnsi="Times New Roman"/>
                <w:sz w:val="20"/>
                <w:szCs w:val="20"/>
                <w:lang w:val="ro-RO"/>
              </w:rPr>
              <w:t xml:space="preserve"> </w:t>
            </w:r>
            <w:r w:rsidRPr="006A0CA3">
              <w:rPr>
                <w:rFonts w:ascii="Times New Roman" w:hAnsi="Times New Roman"/>
                <w:color w:val="000000"/>
                <w:sz w:val="20"/>
                <w:szCs w:val="20"/>
                <w:shd w:val="clear" w:color="auto" w:fill="FFFFFF"/>
                <w:lang w:val="it-IT"/>
              </w:rPr>
              <w:t xml:space="preserve">telefoanelor inteligente și a tabletelor de tip „slate”, aprobat prin </w:t>
            </w:r>
            <w:r w:rsidRPr="009E2918">
              <w:rPr>
                <w:rFonts w:ascii="Times New Roman" w:hAnsi="Times New Roman"/>
                <w:color w:val="000000"/>
                <w:sz w:val="20"/>
                <w:szCs w:val="20"/>
                <w:lang w:val="fr-FR"/>
              </w:rPr>
              <w:t>Hotărâre de Guvern</w:t>
            </w:r>
            <w:r w:rsidRPr="009E2918">
              <w:rPr>
                <w:rFonts w:ascii="Times New Roman" w:eastAsia="Times New Roman" w:hAnsi="Times New Roman"/>
                <w:iCs/>
                <w:color w:val="000000"/>
                <w:sz w:val="20"/>
                <w:szCs w:val="20"/>
                <w:lang w:val="ro-RO"/>
              </w:rPr>
              <w:t xml:space="preserve"> </w:t>
            </w:r>
            <w:r w:rsidRPr="006A0CA3">
              <w:rPr>
                <w:rFonts w:ascii="Times New Roman" w:hAnsi="Times New Roman"/>
                <w:color w:val="000000"/>
                <w:sz w:val="20"/>
                <w:szCs w:val="20"/>
                <w:lang w:val="it-IT"/>
              </w:rPr>
              <w:t>nr. 1003/2014).</w:t>
            </w:r>
          </w:p>
        </w:tc>
        <w:tc>
          <w:tcPr>
            <w:tcW w:w="1276" w:type="dxa"/>
            <w:shd w:val="clear" w:color="auto" w:fill="auto"/>
          </w:tcPr>
          <w:p w14:paraId="312DDE04" w14:textId="77777777" w:rsidR="00BF0590" w:rsidRPr="00C951E7" w:rsidRDefault="00BF0590" w:rsidP="00BF0590">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37E5B5" w14:textId="77777777" w:rsidR="00C72C9E" w:rsidRPr="00C951E7" w:rsidRDefault="00C72C9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7741CF5" w14:textId="77777777" w:rsidR="00C72C9E" w:rsidRPr="00C951E7" w:rsidRDefault="00C72C9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C87B26E" w14:textId="77777777" w:rsidR="00C72C9E" w:rsidRPr="00C951E7" w:rsidRDefault="00C72C9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08C571A1" w14:textId="77777777" w:rsidR="00BF0590" w:rsidRPr="003F755D" w:rsidRDefault="00BF0590" w:rsidP="00BF0590">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CD4EE1D" w14:textId="77777777" w:rsidR="00C72C9E" w:rsidRPr="003F755D" w:rsidRDefault="00C72C9E" w:rsidP="000921E9">
            <w:pPr>
              <w:autoSpaceDE w:val="0"/>
              <w:spacing w:after="0" w:line="240" w:lineRule="auto"/>
              <w:rPr>
                <w:rFonts w:ascii="Times New Roman" w:hAnsi="Times New Roman"/>
                <w:sz w:val="20"/>
                <w:szCs w:val="20"/>
                <w:lang w:val="fr-FR"/>
              </w:rPr>
            </w:pPr>
          </w:p>
        </w:tc>
      </w:tr>
      <w:tr w:rsidR="00C72C9E" w:rsidRPr="00C951E7" w14:paraId="13DE488F" w14:textId="77777777" w:rsidTr="0078713D">
        <w:trPr>
          <w:trHeight w:val="58"/>
        </w:trPr>
        <w:tc>
          <w:tcPr>
            <w:tcW w:w="5098" w:type="dxa"/>
            <w:shd w:val="clear" w:color="auto" w:fill="auto"/>
          </w:tcPr>
          <w:p w14:paraId="11B2C56C" w14:textId="1A0E42FC" w:rsidR="00C72C9E" w:rsidRPr="006A0CA3" w:rsidRDefault="00242E21" w:rsidP="00242E21">
            <w:pPr>
              <w:shd w:val="clear" w:color="auto" w:fill="FFFFFF"/>
              <w:spacing w:after="0" w:line="240" w:lineRule="auto"/>
              <w:jc w:val="center"/>
              <w:rPr>
                <w:rFonts w:ascii="Times New Roman" w:hAnsi="Times New Roman"/>
                <w:i/>
                <w:iCs/>
                <w:color w:val="000000" w:themeColor="text1"/>
                <w:sz w:val="20"/>
                <w:szCs w:val="20"/>
                <w:shd w:val="clear" w:color="auto" w:fill="FFFFFF"/>
                <w:lang w:val="pt-BR"/>
              </w:rPr>
            </w:pPr>
            <w:r w:rsidRPr="006A0CA3">
              <w:rPr>
                <w:rFonts w:ascii="Times New Roman" w:hAnsi="Times New Roman"/>
                <w:i/>
                <w:iCs/>
                <w:color w:val="000000" w:themeColor="text1"/>
                <w:sz w:val="20"/>
                <w:szCs w:val="20"/>
                <w:shd w:val="clear" w:color="auto" w:fill="FFFFFF"/>
                <w:lang w:val="pt-BR"/>
              </w:rPr>
              <w:t>Articolul</w:t>
            </w:r>
            <w:r w:rsidR="00E8684A" w:rsidRPr="006A0CA3">
              <w:rPr>
                <w:rFonts w:ascii="Times New Roman" w:hAnsi="Times New Roman"/>
                <w:i/>
                <w:iCs/>
                <w:color w:val="000000" w:themeColor="text1"/>
                <w:sz w:val="20"/>
                <w:szCs w:val="20"/>
                <w:shd w:val="clear" w:color="auto" w:fill="FFFFFF"/>
                <w:lang w:val="pt-BR"/>
              </w:rPr>
              <w:t xml:space="preserve"> </w:t>
            </w:r>
            <w:r w:rsidRPr="006A0CA3">
              <w:rPr>
                <w:rFonts w:ascii="Times New Roman" w:hAnsi="Times New Roman"/>
                <w:i/>
                <w:iCs/>
                <w:color w:val="000000" w:themeColor="text1"/>
                <w:sz w:val="20"/>
                <w:szCs w:val="20"/>
                <w:shd w:val="clear" w:color="auto" w:fill="FFFFFF"/>
                <w:lang w:val="pt-BR"/>
              </w:rPr>
              <w:t>5</w:t>
            </w:r>
          </w:p>
          <w:p w14:paraId="6DADD90C" w14:textId="77777777" w:rsidR="00242E21" w:rsidRPr="006A0CA3" w:rsidRDefault="00242E21" w:rsidP="00E8684A">
            <w:pPr>
              <w:shd w:val="clear" w:color="auto" w:fill="FFFFFF"/>
              <w:spacing w:after="0" w:line="240" w:lineRule="auto"/>
              <w:jc w:val="both"/>
              <w:rPr>
                <w:rFonts w:ascii="Times New Roman" w:hAnsi="Times New Roman"/>
                <w:b/>
                <w:bCs/>
                <w:color w:val="000000" w:themeColor="text1"/>
                <w:sz w:val="20"/>
                <w:szCs w:val="20"/>
                <w:shd w:val="clear" w:color="auto" w:fill="FFFFFF"/>
                <w:lang w:val="pt-BR"/>
              </w:rPr>
            </w:pPr>
            <w:r w:rsidRPr="006A0CA3">
              <w:rPr>
                <w:rFonts w:ascii="Times New Roman" w:hAnsi="Times New Roman"/>
                <w:b/>
                <w:bCs/>
                <w:color w:val="000000" w:themeColor="text1"/>
                <w:sz w:val="20"/>
                <w:szCs w:val="20"/>
                <w:shd w:val="clear" w:color="auto" w:fill="FFFFFF"/>
                <w:lang w:val="pt-BR"/>
              </w:rPr>
              <w:t>Procedura de verificare în scopul supravegherii pieței</w:t>
            </w:r>
          </w:p>
          <w:p w14:paraId="6E7C6588" w14:textId="09735F50" w:rsidR="00242E21" w:rsidRPr="006A0CA3" w:rsidRDefault="00242E21" w:rsidP="00E8684A">
            <w:pPr>
              <w:shd w:val="clear" w:color="auto" w:fill="FFFFFF"/>
              <w:spacing w:after="0" w:line="240" w:lineRule="auto"/>
              <w:jc w:val="both"/>
              <w:rPr>
                <w:rFonts w:ascii="Times New Roman" w:hAnsi="Times New Roman"/>
                <w:sz w:val="20"/>
                <w:szCs w:val="20"/>
                <w:lang w:val="pt-BR"/>
              </w:rPr>
            </w:pPr>
            <w:r w:rsidRPr="006A0CA3">
              <w:rPr>
                <w:rFonts w:ascii="Times New Roman" w:hAnsi="Times New Roman"/>
                <w:color w:val="000000" w:themeColor="text1"/>
                <w:sz w:val="20"/>
                <w:szCs w:val="20"/>
                <w:shd w:val="clear" w:color="auto" w:fill="FFFFFF"/>
                <w:lang w:val="pt-BR"/>
              </w:rPr>
              <w:lastRenderedPageBreak/>
              <w:t>Statele membre aplică procedura de verificare descrisă în anexa IV la prezentul regulament atunci când efectuează verificările în scopul supravegherii pieței menționate la articolul</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3 alineatul (2) din Directiva</w:t>
            </w:r>
            <w:r w:rsidR="00E8684A" w:rsidRPr="006A0CA3">
              <w:rPr>
                <w:rFonts w:ascii="Times New Roman" w:hAnsi="Times New Roman"/>
                <w:color w:val="000000" w:themeColor="text1"/>
                <w:sz w:val="20"/>
                <w:szCs w:val="20"/>
                <w:shd w:val="clear" w:color="auto" w:fill="FFFFFF"/>
                <w:lang w:val="pt-BR"/>
              </w:rPr>
              <w:t xml:space="preserve"> </w:t>
            </w:r>
            <w:r w:rsidRPr="006A0CA3">
              <w:rPr>
                <w:rFonts w:ascii="Times New Roman" w:hAnsi="Times New Roman"/>
                <w:color w:val="000000" w:themeColor="text1"/>
                <w:sz w:val="20"/>
                <w:szCs w:val="20"/>
                <w:shd w:val="clear" w:color="auto" w:fill="FFFFFF"/>
                <w:lang w:val="pt-BR"/>
              </w:rPr>
              <w:t>2009/125/CE.</w:t>
            </w:r>
          </w:p>
        </w:tc>
        <w:tc>
          <w:tcPr>
            <w:tcW w:w="4253" w:type="dxa"/>
            <w:shd w:val="clear" w:color="auto" w:fill="auto"/>
          </w:tcPr>
          <w:p w14:paraId="27064FB3" w14:textId="77777777" w:rsidR="00DC1497" w:rsidRPr="00DC1497" w:rsidRDefault="00DC1497" w:rsidP="00DC1497">
            <w:pPr>
              <w:widowControl w:val="0"/>
              <w:autoSpaceDE w:val="0"/>
              <w:adjustRightInd w:val="0"/>
              <w:spacing w:after="0" w:line="240" w:lineRule="auto"/>
              <w:ind w:left="824"/>
              <w:jc w:val="center"/>
              <w:rPr>
                <w:rFonts w:ascii="Times New Roman" w:hAnsi="Times New Roman"/>
                <w:color w:val="000000"/>
                <w:sz w:val="20"/>
                <w:szCs w:val="20"/>
                <w:lang w:val="it-IT"/>
              </w:rPr>
            </w:pPr>
            <w:r w:rsidRPr="00DC1497">
              <w:rPr>
                <w:rFonts w:ascii="Times New Roman" w:hAnsi="Times New Roman"/>
                <w:b/>
                <w:sz w:val="20"/>
                <w:szCs w:val="20"/>
                <w:lang w:val="it-IT"/>
              </w:rPr>
              <w:lastRenderedPageBreak/>
              <w:t>IV.</w:t>
            </w:r>
            <w:r w:rsidRPr="00DC1497">
              <w:rPr>
                <w:rFonts w:ascii="Times New Roman" w:hAnsi="Times New Roman"/>
                <w:b/>
                <w:sz w:val="20"/>
                <w:szCs w:val="20"/>
                <w:lang w:val="pt-BR"/>
              </w:rPr>
              <w:t xml:space="preserve"> PROCEDURA DE VERIFICARE ÎN SCOPUL SUPRAVEGHERII PIEȚEI, </w:t>
            </w:r>
            <w:r w:rsidRPr="00DC1497">
              <w:rPr>
                <w:rFonts w:ascii="Times New Roman" w:hAnsi="Times New Roman"/>
                <w:b/>
                <w:sz w:val="20"/>
                <w:szCs w:val="20"/>
                <w:lang w:val="pt-BR"/>
              </w:rPr>
              <w:lastRenderedPageBreak/>
              <w:t>CIRCUMVENȚIE ȘI VALORILE INDICATIVE DE REFERINȚĂ</w:t>
            </w:r>
          </w:p>
          <w:p w14:paraId="382C438B" w14:textId="55AF86B8" w:rsidR="00DC1497" w:rsidRPr="00DC1497" w:rsidRDefault="00DC1497" w:rsidP="00DC1497">
            <w:pPr>
              <w:suppressAutoHyphens w:val="0"/>
              <w:autoSpaceDN/>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9.</w:t>
            </w:r>
            <w:r w:rsidRPr="00DC1497">
              <w:rPr>
                <w:rFonts w:ascii="Times New Roman" w:hAnsi="Times New Roman"/>
                <w:color w:val="000000"/>
                <w:sz w:val="20"/>
                <w:szCs w:val="20"/>
                <w:lang w:val="it-IT"/>
              </w:rPr>
              <w:t xml:space="preserve">La efectuarea verificărilor în scopul supravegherii pieţei menţionate în art. 17 al Legii nr. 151/2014, </w:t>
            </w:r>
            <w:r w:rsidR="00EE62E5" w:rsidRPr="006A0CA3">
              <w:rPr>
                <w:rFonts w:ascii="Times New Roman" w:eastAsia="Arial Unicode MS" w:hAnsi="Times New Roman"/>
                <w:color w:val="000000"/>
                <w:sz w:val="20"/>
                <w:szCs w:val="20"/>
                <w:shd w:val="clear" w:color="auto" w:fill="FFFFFF"/>
                <w:lang w:val="pt-BR"/>
              </w:rPr>
              <w:t xml:space="preserve">Inspectoratul de Stat pentru Supravegherea Produselor Nealimentare și Protecția Consumatorilor (în continuare autoritatea de supraveghere a pieței) </w:t>
            </w:r>
            <w:r w:rsidRPr="00DC1497">
              <w:rPr>
                <w:rFonts w:ascii="Times New Roman" w:hAnsi="Times New Roman"/>
                <w:color w:val="000000"/>
                <w:sz w:val="20"/>
                <w:szCs w:val="20"/>
                <w:lang w:val="it-IT"/>
              </w:rPr>
              <w:t xml:space="preserve"> aplică procedura de verificare prevăzută în anexa nr. 4 la prezentul Regulament.</w:t>
            </w:r>
          </w:p>
          <w:p w14:paraId="3550074C" w14:textId="77777777" w:rsidR="00C72C9E" w:rsidRPr="00C72C9E" w:rsidRDefault="00C72C9E" w:rsidP="00C72C9E">
            <w:pPr>
              <w:spacing w:after="0" w:line="276" w:lineRule="auto"/>
              <w:jc w:val="both"/>
              <w:rPr>
                <w:rFonts w:ascii="Times New Roman" w:eastAsia="Times New Roman" w:hAnsi="Times New Roman"/>
                <w:b/>
                <w:sz w:val="20"/>
                <w:szCs w:val="20"/>
                <w:lang w:val="it-IT" w:eastAsia="ru-RU"/>
              </w:rPr>
            </w:pPr>
          </w:p>
        </w:tc>
        <w:tc>
          <w:tcPr>
            <w:tcW w:w="1276" w:type="dxa"/>
            <w:shd w:val="clear" w:color="auto" w:fill="auto"/>
          </w:tcPr>
          <w:p w14:paraId="561336B9" w14:textId="77777777" w:rsidR="009E2918" w:rsidRPr="00C951E7" w:rsidRDefault="009E2918" w:rsidP="009E2918">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5A34AFDF" w14:textId="77777777" w:rsidR="00C72C9E" w:rsidRPr="00C951E7" w:rsidRDefault="00C72C9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24BDFDF" w14:textId="77777777" w:rsidR="00C72C9E" w:rsidRPr="00C951E7" w:rsidRDefault="00C72C9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3D82A08" w14:textId="77777777" w:rsidR="00C72C9E" w:rsidRPr="00C951E7" w:rsidRDefault="00C72C9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459FAA48" w14:textId="77777777" w:rsidR="009E2918" w:rsidRPr="003F755D" w:rsidRDefault="009E2918" w:rsidP="009E291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6D13B57" w14:textId="77777777" w:rsidR="00C72C9E" w:rsidRPr="003F755D" w:rsidRDefault="00C72C9E" w:rsidP="000921E9">
            <w:pPr>
              <w:autoSpaceDE w:val="0"/>
              <w:spacing w:after="0" w:line="240" w:lineRule="auto"/>
              <w:rPr>
                <w:rFonts w:ascii="Times New Roman" w:hAnsi="Times New Roman"/>
                <w:sz w:val="20"/>
                <w:szCs w:val="20"/>
                <w:lang w:val="fr-FR"/>
              </w:rPr>
            </w:pPr>
          </w:p>
        </w:tc>
      </w:tr>
      <w:tr w:rsidR="00B27C4D" w:rsidRPr="006A0CA3" w14:paraId="0208CDDF" w14:textId="77777777" w:rsidTr="0078713D">
        <w:trPr>
          <w:trHeight w:val="558"/>
        </w:trPr>
        <w:tc>
          <w:tcPr>
            <w:tcW w:w="5098" w:type="dxa"/>
            <w:shd w:val="clear" w:color="auto" w:fill="auto"/>
          </w:tcPr>
          <w:p w14:paraId="4AF46E86" w14:textId="35C682F3" w:rsidR="0078713D" w:rsidRPr="00242E21" w:rsidRDefault="00242E21" w:rsidP="00242E21">
            <w:pPr>
              <w:pStyle w:val="ti-art"/>
              <w:shd w:val="clear" w:color="auto" w:fill="FFFFFF"/>
              <w:spacing w:before="0" w:beforeAutospacing="0" w:after="0" w:afterAutospacing="0"/>
              <w:jc w:val="center"/>
              <w:rPr>
                <w:i/>
                <w:iCs/>
                <w:color w:val="333333"/>
                <w:sz w:val="20"/>
                <w:szCs w:val="20"/>
                <w:shd w:val="clear" w:color="auto" w:fill="FFFFFF"/>
              </w:rPr>
            </w:pPr>
            <w:r w:rsidRPr="00242E21">
              <w:rPr>
                <w:i/>
                <w:iCs/>
                <w:color w:val="333333"/>
                <w:sz w:val="20"/>
                <w:szCs w:val="20"/>
                <w:shd w:val="clear" w:color="auto" w:fill="FFFFFF"/>
              </w:rPr>
              <w:t>Articolul</w:t>
            </w:r>
            <w:r w:rsidR="004545F9">
              <w:rPr>
                <w:i/>
                <w:iCs/>
                <w:color w:val="333333"/>
                <w:sz w:val="20"/>
                <w:szCs w:val="20"/>
                <w:shd w:val="clear" w:color="auto" w:fill="FFFFFF"/>
                <w:lang w:val="ro-RO"/>
              </w:rPr>
              <w:t xml:space="preserve"> </w:t>
            </w:r>
            <w:r w:rsidRPr="00242E21">
              <w:rPr>
                <w:i/>
                <w:iCs/>
                <w:color w:val="333333"/>
                <w:sz w:val="20"/>
                <w:szCs w:val="20"/>
                <w:shd w:val="clear" w:color="auto" w:fill="FFFFFF"/>
              </w:rPr>
              <w:t>6</w:t>
            </w:r>
          </w:p>
          <w:p w14:paraId="0492CF9E" w14:textId="1AAE7FE2" w:rsidR="00242E21" w:rsidRPr="004545F9" w:rsidRDefault="00242E21" w:rsidP="00242E21">
            <w:pPr>
              <w:pStyle w:val="ti-art"/>
              <w:shd w:val="clear" w:color="auto" w:fill="FFFFFF"/>
              <w:spacing w:before="0" w:beforeAutospacing="0" w:after="0" w:afterAutospacing="0"/>
              <w:jc w:val="center"/>
              <w:rPr>
                <w:b/>
                <w:bCs/>
                <w:color w:val="000000" w:themeColor="text1"/>
                <w:sz w:val="20"/>
                <w:szCs w:val="20"/>
                <w:shd w:val="clear" w:color="auto" w:fill="FFFFFF"/>
              </w:rPr>
            </w:pPr>
            <w:r w:rsidRPr="004545F9">
              <w:rPr>
                <w:b/>
                <w:bCs/>
                <w:color w:val="000000" w:themeColor="text1"/>
                <w:sz w:val="20"/>
                <w:szCs w:val="20"/>
                <w:shd w:val="clear" w:color="auto" w:fill="FFFFFF"/>
              </w:rPr>
              <w:t>Circumvenție</w:t>
            </w:r>
          </w:p>
          <w:p w14:paraId="6F24233C" w14:textId="4E77B9EC" w:rsidR="00242E21" w:rsidRPr="006A0CA3" w:rsidRDefault="00242E21" w:rsidP="003D615A">
            <w:pPr>
              <w:pStyle w:val="ti-art"/>
              <w:numPr>
                <w:ilvl w:val="0"/>
                <w:numId w:val="34"/>
              </w:numPr>
              <w:shd w:val="clear" w:color="auto" w:fill="FFFFFF"/>
              <w:spacing w:before="0" w:beforeAutospacing="0" w:after="0" w:afterAutospacing="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Producătorii, importatorii sau reprezentanții autorizați nu introduc pe piață produse proiectate astfel încât să își modifice comportamentul sau proprietățile atunci când sunt supuse încercării de către autoritățile statelor membre care efectuează verificări privind conformitatea produselor, pentru a obține un rezultat mai favorabil pentru oricare dintre valorile declarate ale parametrilor vizați de cerințele în materie de proiectare ecologică incluse în prezentul regulament, aplicabile la momentul introducerii pe piață a produselor.</w:t>
            </w:r>
          </w:p>
          <w:p w14:paraId="5D2A8A3C" w14:textId="17963045" w:rsidR="00242E21" w:rsidRPr="006A0CA3" w:rsidRDefault="00242E21" w:rsidP="004545F9">
            <w:pPr>
              <w:pStyle w:val="ti-art"/>
              <w:shd w:val="clear" w:color="auto" w:fill="FFFFFF"/>
              <w:spacing w:before="0" w:beforeAutospacing="0" w:after="0" w:afterAutospacing="0"/>
              <w:ind w:left="36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Acestea includ, dar nu se limitează la produsele proiectate astfel încât să poată detecta faptul că sunt supuse încercării (de exemplu, prin recunoașterea condițiilor de încercare sau a ciclului de încercare) și să reacționeze modificându-și automat comportamentul sau proprietățile, precum și produsele programate în prealabil să își modifice comportamentul sau proprietățile în momentul încercării.</w:t>
            </w:r>
          </w:p>
          <w:p w14:paraId="2ADA95F7" w14:textId="6833534E" w:rsidR="00242E21" w:rsidRPr="006A0CA3" w:rsidRDefault="00242E21" w:rsidP="003D615A">
            <w:pPr>
              <w:pStyle w:val="ti-art"/>
              <w:numPr>
                <w:ilvl w:val="0"/>
                <w:numId w:val="34"/>
              </w:numPr>
              <w:shd w:val="clear" w:color="auto" w:fill="FFFFFF"/>
              <w:spacing w:before="0" w:beforeAutospacing="0" w:after="0" w:afterAutospacing="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Producătorii, importatorii sau reprezentanții autorizați nu prescriu instrucțiuni de încercare specifice pentru cazurile în care aceste produse sunt supuse încercării de către autoritățile statelor membre care efectuează verificări privind conformitatea produselor, care modifică comportamentul sau proprietățile produselor pentru a obține un rezultat mai favorabil pentru oricare dintre valorile declarate ale parametrilor vizați de cerințele în materie de proiectare ecologică incluse în prezentul regulament, aplicabile la momentul introducerii pe piață a produselor.</w:t>
            </w:r>
          </w:p>
          <w:p w14:paraId="3BB61E5F" w14:textId="646291D6" w:rsidR="00242E21" w:rsidRPr="006A0CA3" w:rsidRDefault="00242E21" w:rsidP="004545F9">
            <w:pPr>
              <w:pStyle w:val="ti-art"/>
              <w:shd w:val="clear" w:color="auto" w:fill="FFFFFF"/>
              <w:spacing w:before="0" w:beforeAutospacing="0" w:after="0" w:afterAutospacing="0"/>
              <w:ind w:left="36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 xml:space="preserve">Aceasta include, dar nu se limitează la prescrierea unei modificări manuale a unui produs, în cursul pregătirii pentru încercare, care îi modifică comportamentul sau </w:t>
            </w:r>
            <w:r w:rsidRPr="006A0CA3">
              <w:rPr>
                <w:color w:val="000000" w:themeColor="text1"/>
                <w:sz w:val="20"/>
                <w:szCs w:val="20"/>
                <w:shd w:val="clear" w:color="auto" w:fill="FFFFFF"/>
                <w:lang w:val="pt-BR"/>
              </w:rPr>
              <w:lastRenderedPageBreak/>
              <w:t>proprietățile din perspectiva utilizării normale de către utilizator.</w:t>
            </w:r>
          </w:p>
          <w:p w14:paraId="38E06ED5" w14:textId="785B6053" w:rsidR="00242E21" w:rsidRPr="006A0CA3" w:rsidRDefault="00242E21" w:rsidP="003D615A">
            <w:pPr>
              <w:pStyle w:val="ti-art"/>
              <w:numPr>
                <w:ilvl w:val="0"/>
                <w:numId w:val="34"/>
              </w:numPr>
              <w:shd w:val="clear" w:color="auto" w:fill="FFFFFF"/>
              <w:spacing w:before="0" w:beforeAutospacing="0" w:after="0" w:afterAutospacing="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Producătorii, importatorii sau reprezentanții autorizați nu introduc pe piață produse proiectate astfel încât să își modifice comportamentul sau proprietățile într-o perioadă scurtă de la punerea în funcțiune, modificare ce duce la o înrăutățire a valorii declarate a parametrilor vizați de cerințele în materie de proiectare ecologică incluse în prezentul regulament, aplicabile la momentul introducerii pe piață a produselor.</w:t>
            </w:r>
          </w:p>
        </w:tc>
        <w:tc>
          <w:tcPr>
            <w:tcW w:w="4253" w:type="dxa"/>
            <w:shd w:val="clear" w:color="auto" w:fill="auto"/>
          </w:tcPr>
          <w:p w14:paraId="17C47F90" w14:textId="7D0149B8" w:rsidR="003E50CE" w:rsidRPr="006A0CA3" w:rsidRDefault="009D47E2" w:rsidP="003E50CE">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6A0CA3">
              <w:rPr>
                <w:rFonts w:eastAsia="Arial Unicode MS"/>
                <w:color w:val="000000" w:themeColor="text1"/>
                <w:sz w:val="20"/>
                <w:szCs w:val="20"/>
                <w:shd w:val="clear" w:color="auto" w:fill="FFFFFF"/>
                <w:lang w:val="pt-BR"/>
              </w:rPr>
              <w:lastRenderedPageBreak/>
              <w:t xml:space="preserve">10.Producătorului,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w:t>
            </w:r>
            <w:r w:rsidR="003E50CE" w:rsidRPr="006A0CA3">
              <w:rPr>
                <w:color w:val="000000" w:themeColor="text1"/>
                <w:sz w:val="20"/>
                <w:szCs w:val="20"/>
                <w:shd w:val="clear" w:color="auto" w:fill="FFFFFF"/>
                <w:lang w:val="pt-BR"/>
              </w:rPr>
              <w:t>valorile declarate ale parametrilor vizați de cerințele în materie de proiectare ecologică incluse în prezentul Regulament, aplicabile la momentul introducerii pe piață a produselor.</w:t>
            </w:r>
          </w:p>
          <w:p w14:paraId="76E4607F" w14:textId="49D020D4" w:rsidR="00B27C4D" w:rsidRPr="006A0CA3" w:rsidRDefault="004234F4" w:rsidP="004234F4">
            <w:pPr>
              <w:pStyle w:val="ti-art"/>
              <w:shd w:val="clear" w:color="auto" w:fill="FFFFFF"/>
              <w:spacing w:before="0" w:beforeAutospacing="0" w:after="0" w:afterAutospacing="0"/>
              <w:jc w:val="both"/>
              <w:rPr>
                <w:rFonts w:ascii="Segoe UI" w:hAnsi="Segoe UI" w:cs="Segoe UI"/>
                <w:color w:val="000000" w:themeColor="text1"/>
                <w:shd w:val="clear" w:color="auto" w:fill="FFFFFF"/>
                <w:lang w:val="pt-BR"/>
              </w:rPr>
            </w:pPr>
            <w:r w:rsidRPr="006A0CA3">
              <w:rPr>
                <w:rFonts w:eastAsia="Arial Unicode MS"/>
                <w:color w:val="000000"/>
                <w:sz w:val="20"/>
                <w:szCs w:val="20"/>
                <w:shd w:val="clear" w:color="auto" w:fill="FFFFFF"/>
                <w:lang w:val="pt-BR"/>
              </w:rPr>
              <w:t>11</w:t>
            </w:r>
            <w:r>
              <w:rPr>
                <w:rFonts w:eastAsia="Arial Unicode MS"/>
                <w:color w:val="000000"/>
                <w:sz w:val="20"/>
                <w:szCs w:val="20"/>
                <w:shd w:val="clear" w:color="auto" w:fill="FFFFFF"/>
                <w:lang w:val="ro-RO"/>
              </w:rPr>
              <w:t>.</w:t>
            </w:r>
            <w:r w:rsidRPr="006A0CA3">
              <w:rPr>
                <w:rFonts w:eastAsia="Arial Unicode MS"/>
                <w:color w:val="000000" w:themeColor="text1"/>
                <w:sz w:val="20"/>
                <w:szCs w:val="20"/>
                <w:shd w:val="clear" w:color="auto" w:fill="FFFFFF"/>
                <w:lang w:val="pt-BR"/>
              </w:rPr>
              <w:t>Nu se admite c</w:t>
            </w:r>
            <w:r w:rsidR="00160452" w:rsidRPr="006A0CA3">
              <w:rPr>
                <w:rFonts w:eastAsia="Arial Unicode MS"/>
                <w:color w:val="000000" w:themeColor="text1"/>
                <w:sz w:val="20"/>
                <w:szCs w:val="20"/>
                <w:shd w:val="clear" w:color="auto" w:fill="FFFFFF"/>
                <w:lang w:val="pt-BR"/>
              </w:rPr>
              <w:t>a</w:t>
            </w:r>
            <w:r w:rsidRPr="006A0CA3">
              <w:rPr>
                <w:rFonts w:eastAsia="Arial Unicode MS"/>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 xml:space="preserve">producătorii, importatorii sau reprezentanții autorizați </w:t>
            </w:r>
            <w:r w:rsidR="00160452" w:rsidRPr="006A0CA3">
              <w:rPr>
                <w:color w:val="000000" w:themeColor="text1"/>
                <w:sz w:val="20"/>
                <w:szCs w:val="20"/>
                <w:shd w:val="clear" w:color="auto" w:fill="FFFFFF"/>
                <w:lang w:val="pt-BR"/>
              </w:rPr>
              <w:t>să furni</w:t>
            </w:r>
            <w:r w:rsidR="004F7003" w:rsidRPr="006A0CA3">
              <w:rPr>
                <w:color w:val="000000" w:themeColor="text1"/>
                <w:sz w:val="20"/>
                <w:szCs w:val="20"/>
                <w:shd w:val="clear" w:color="auto" w:fill="FFFFFF"/>
                <w:lang w:val="pt-BR"/>
              </w:rPr>
              <w:t xml:space="preserve">zeze </w:t>
            </w:r>
            <w:r w:rsidRPr="006A0CA3">
              <w:rPr>
                <w:color w:val="000000" w:themeColor="text1"/>
                <w:sz w:val="20"/>
                <w:szCs w:val="20"/>
                <w:shd w:val="clear" w:color="auto" w:fill="FFFFFF"/>
                <w:lang w:val="pt-BR"/>
              </w:rPr>
              <w:t>instrucțiuni specifice de testare care să modifice în mod intenționat comportamentul sau proprietățile produselor atunci când sunt supuse testelor de conformitate de către</w:t>
            </w:r>
            <w:r w:rsidRPr="006A0CA3">
              <w:rPr>
                <w:rFonts w:eastAsia="Arial Unicode MS"/>
                <w:color w:val="000000" w:themeColor="text1"/>
                <w:sz w:val="20"/>
                <w:szCs w:val="20"/>
                <w:shd w:val="clear" w:color="auto" w:fill="FFFFFF"/>
                <w:lang w:val="pt-BR"/>
              </w:rPr>
              <w:t xml:space="preserve"> autoritatea de supraveghere a pieței</w:t>
            </w:r>
            <w:r w:rsidRPr="006A0CA3">
              <w:rPr>
                <w:color w:val="000000" w:themeColor="text1"/>
                <w:sz w:val="20"/>
                <w:szCs w:val="20"/>
                <w:shd w:val="clear" w:color="auto" w:fill="FFFFFF"/>
                <w:lang w:val="pt-BR"/>
              </w:rPr>
              <w:t xml:space="preserve">. Aceasta interdicție vizează prevenirea modificărilor care ar putea influența rezultatele testelor pentru a îmbunătăți artificial performanța produsului în raport cu cerințele de proiectare ecologică stabilite de </w:t>
            </w:r>
            <w:r w:rsidRPr="004F7003">
              <w:rPr>
                <w:color w:val="000000" w:themeColor="text1"/>
                <w:sz w:val="20"/>
                <w:szCs w:val="20"/>
                <w:shd w:val="clear" w:color="auto" w:fill="FFFFFF"/>
                <w:lang w:val="ro-RO"/>
              </w:rPr>
              <w:t xml:space="preserve">prezentul </w:t>
            </w:r>
            <w:r w:rsidRPr="006A0CA3">
              <w:rPr>
                <w:color w:val="000000" w:themeColor="text1"/>
                <w:sz w:val="20"/>
                <w:szCs w:val="20"/>
                <w:shd w:val="clear" w:color="auto" w:fill="FFFFFF"/>
                <w:lang w:val="pt-BR"/>
              </w:rPr>
              <w:t>Regulament la momentul introdcerii produsului pe piață. Interdicția include, dar nu se limitează la, orice ajustare manuală a produsului în pregătirea pentru testare care schimbă comportamentul sau proprietățile acestuia în condiții de utilizare obișnuite.</w:t>
            </w:r>
            <w:r w:rsidRPr="006A0CA3">
              <w:rPr>
                <w:rFonts w:ascii="Segoe UI" w:hAnsi="Segoe UI" w:cs="Segoe UI"/>
                <w:color w:val="000000" w:themeColor="text1"/>
                <w:shd w:val="clear" w:color="auto" w:fill="FFFFFF"/>
                <w:lang w:val="pt-BR"/>
              </w:rPr>
              <w:t xml:space="preserve"> </w:t>
            </w:r>
          </w:p>
          <w:p w14:paraId="4A7B2A98" w14:textId="03574F1C" w:rsidR="00160452" w:rsidRPr="006A0CA3" w:rsidRDefault="00263187" w:rsidP="004234F4">
            <w:pPr>
              <w:pStyle w:val="ti-art"/>
              <w:shd w:val="clear" w:color="auto" w:fill="FFFFFF"/>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 xml:space="preserve">12.Nu se admite ca producătorii, importatorii sau reprezentanții autorizați să introducăpe piață produse proiectate astfel încât să își modifice comportamentul sau proprietățile într-o perioadă scurtă de la punerea în funcțiune, modificare ce duce la o înrăutățire a val-orii declarate a parametrilor vizați de cerințele în materie de </w:t>
            </w:r>
            <w:r w:rsidRPr="006A0CA3">
              <w:rPr>
                <w:color w:val="000000" w:themeColor="text1"/>
                <w:sz w:val="20"/>
                <w:szCs w:val="20"/>
                <w:shd w:val="clear" w:color="auto" w:fill="FFFFFF"/>
                <w:lang w:val="pt-BR"/>
              </w:rPr>
              <w:lastRenderedPageBreak/>
              <w:t>proiectare ecologică incluse în prezentul regulament, aplicabile la momentul introducerii pe piață a produselor.</w:t>
            </w:r>
          </w:p>
          <w:p w14:paraId="00AD9BD7" w14:textId="77777777" w:rsidR="00160452" w:rsidRPr="006A0CA3" w:rsidRDefault="00160452" w:rsidP="004234F4">
            <w:pPr>
              <w:pStyle w:val="ti-art"/>
              <w:shd w:val="clear" w:color="auto" w:fill="FFFFFF"/>
              <w:spacing w:before="0" w:beforeAutospacing="0" w:after="0" w:afterAutospacing="0"/>
              <w:jc w:val="both"/>
              <w:rPr>
                <w:rFonts w:ascii="Segoe UI" w:hAnsi="Segoe UI" w:cs="Segoe UI"/>
                <w:color w:val="000000" w:themeColor="text1"/>
                <w:shd w:val="clear" w:color="auto" w:fill="FFFFFF"/>
                <w:lang w:val="pt-BR"/>
              </w:rPr>
            </w:pPr>
          </w:p>
          <w:p w14:paraId="1508B59A" w14:textId="50A4E6FE" w:rsidR="00160452" w:rsidRPr="006A0CA3" w:rsidRDefault="00160452" w:rsidP="004234F4">
            <w:pPr>
              <w:pStyle w:val="ti-art"/>
              <w:shd w:val="clear" w:color="auto" w:fill="FFFFFF"/>
              <w:spacing w:before="0" w:beforeAutospacing="0" w:after="0" w:afterAutospacing="0"/>
              <w:jc w:val="both"/>
              <w:rPr>
                <w:b/>
                <w:bCs/>
                <w:color w:val="000000" w:themeColor="text1"/>
                <w:sz w:val="20"/>
                <w:szCs w:val="20"/>
                <w:shd w:val="clear" w:color="auto" w:fill="FFFFFF"/>
                <w:lang w:val="pt-BR"/>
              </w:rPr>
            </w:pPr>
          </w:p>
        </w:tc>
        <w:tc>
          <w:tcPr>
            <w:tcW w:w="1276" w:type="dxa"/>
            <w:shd w:val="clear" w:color="auto" w:fill="auto"/>
          </w:tcPr>
          <w:p w14:paraId="0A2B8EB8" w14:textId="77777777" w:rsidR="00B27C4D" w:rsidRPr="00B27C4D" w:rsidRDefault="00B27C4D" w:rsidP="00B27C4D">
            <w:pPr>
              <w:spacing w:after="0" w:line="240" w:lineRule="auto"/>
              <w:rPr>
                <w:rFonts w:ascii="Times New Roman" w:hAnsi="Times New Roman"/>
                <w:bCs/>
                <w:color w:val="000000" w:themeColor="text1"/>
                <w:sz w:val="20"/>
                <w:szCs w:val="20"/>
                <w:lang w:val="ro-MD"/>
              </w:rPr>
            </w:pPr>
          </w:p>
        </w:tc>
        <w:tc>
          <w:tcPr>
            <w:tcW w:w="1275" w:type="dxa"/>
            <w:shd w:val="clear" w:color="auto" w:fill="auto"/>
          </w:tcPr>
          <w:p w14:paraId="440EDE0B" w14:textId="77777777" w:rsidR="00B27C4D" w:rsidRPr="00AC24A4"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969247D" w14:textId="77777777" w:rsidR="00B27C4D" w:rsidRPr="00AC24A4"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A996BE" w14:textId="77777777" w:rsidR="00B27C4D" w:rsidRPr="003F755D" w:rsidRDefault="00B27C4D" w:rsidP="00B27C4D">
            <w:pPr>
              <w:autoSpaceDE w:val="0"/>
              <w:spacing w:after="0" w:line="240" w:lineRule="auto"/>
              <w:rPr>
                <w:rFonts w:ascii="Times New Roman" w:hAnsi="Times New Roman"/>
                <w:sz w:val="20"/>
                <w:szCs w:val="20"/>
                <w:lang w:val="fr-FR"/>
              </w:rPr>
            </w:pPr>
          </w:p>
        </w:tc>
      </w:tr>
      <w:tr w:rsidR="00B27C4D" w:rsidRPr="00392D8D" w14:paraId="3EE486EB" w14:textId="77777777" w:rsidTr="0078713D">
        <w:trPr>
          <w:trHeight w:val="558"/>
        </w:trPr>
        <w:tc>
          <w:tcPr>
            <w:tcW w:w="5098" w:type="dxa"/>
            <w:shd w:val="clear" w:color="auto" w:fill="auto"/>
          </w:tcPr>
          <w:p w14:paraId="179E9F12" w14:textId="2EE13D22" w:rsidR="00586B77" w:rsidRPr="006A0CA3" w:rsidRDefault="00242E21" w:rsidP="00242E21">
            <w:pPr>
              <w:pStyle w:val="ti-art"/>
              <w:shd w:val="clear" w:color="auto" w:fill="FFFFFF"/>
              <w:spacing w:before="0" w:beforeAutospacing="0" w:after="0" w:afterAutospacing="0"/>
              <w:jc w:val="center"/>
              <w:rPr>
                <w:i/>
                <w:iCs/>
                <w:color w:val="000000" w:themeColor="text1"/>
                <w:sz w:val="20"/>
                <w:szCs w:val="20"/>
                <w:shd w:val="clear" w:color="auto" w:fill="FFFFFF"/>
                <w:lang w:val="pt-BR"/>
              </w:rPr>
            </w:pPr>
            <w:r w:rsidRPr="006A0CA3">
              <w:rPr>
                <w:i/>
                <w:iCs/>
                <w:color w:val="000000" w:themeColor="text1"/>
                <w:sz w:val="20"/>
                <w:szCs w:val="20"/>
                <w:shd w:val="clear" w:color="auto" w:fill="FFFFFF"/>
                <w:lang w:val="pt-BR"/>
              </w:rPr>
              <w:t>Articolul</w:t>
            </w:r>
            <w:r w:rsidR="004545F9" w:rsidRPr="006A0CA3">
              <w:rPr>
                <w:i/>
                <w:iCs/>
                <w:color w:val="000000" w:themeColor="text1"/>
                <w:sz w:val="20"/>
                <w:szCs w:val="20"/>
                <w:shd w:val="clear" w:color="auto" w:fill="FFFFFF"/>
                <w:lang w:val="pt-BR"/>
              </w:rPr>
              <w:t xml:space="preserve"> </w:t>
            </w:r>
            <w:r w:rsidRPr="006A0CA3">
              <w:rPr>
                <w:i/>
                <w:iCs/>
                <w:color w:val="000000" w:themeColor="text1"/>
                <w:sz w:val="20"/>
                <w:szCs w:val="20"/>
                <w:shd w:val="clear" w:color="auto" w:fill="FFFFFF"/>
                <w:lang w:val="pt-BR"/>
              </w:rPr>
              <w:t>7</w:t>
            </w:r>
          </w:p>
          <w:p w14:paraId="566118A3" w14:textId="77777777" w:rsidR="00242E21" w:rsidRPr="006A0CA3" w:rsidRDefault="00242E21" w:rsidP="00242E21">
            <w:pPr>
              <w:pStyle w:val="ti-art"/>
              <w:shd w:val="clear" w:color="auto" w:fill="FFFFFF"/>
              <w:spacing w:before="0" w:beforeAutospacing="0" w:after="0" w:afterAutospacing="0"/>
              <w:jc w:val="center"/>
              <w:rPr>
                <w:b/>
                <w:bCs/>
                <w:color w:val="000000" w:themeColor="text1"/>
                <w:sz w:val="20"/>
                <w:szCs w:val="20"/>
                <w:shd w:val="clear" w:color="auto" w:fill="FFFFFF"/>
                <w:lang w:val="pt-BR"/>
              </w:rPr>
            </w:pPr>
            <w:r w:rsidRPr="006A0CA3">
              <w:rPr>
                <w:b/>
                <w:bCs/>
                <w:color w:val="000000" w:themeColor="text1"/>
                <w:sz w:val="20"/>
                <w:szCs w:val="20"/>
                <w:shd w:val="clear" w:color="auto" w:fill="FFFFFF"/>
                <w:lang w:val="pt-BR"/>
              </w:rPr>
              <w:t>Valori de referință orientative</w:t>
            </w:r>
          </w:p>
          <w:p w14:paraId="36E452BA" w14:textId="7758D2DC" w:rsidR="00242E21" w:rsidRPr="006A0CA3" w:rsidRDefault="00242E21" w:rsidP="004545F9">
            <w:pPr>
              <w:pStyle w:val="ti-art"/>
              <w:shd w:val="clear" w:color="auto" w:fill="FFFFFF"/>
              <w:spacing w:before="0" w:beforeAutospacing="0" w:after="0" w:afterAutospacing="0"/>
              <w:jc w:val="both"/>
              <w:rPr>
                <w:b/>
                <w:bCs/>
                <w:color w:val="000000" w:themeColor="text1"/>
                <w:sz w:val="20"/>
                <w:szCs w:val="20"/>
                <w:shd w:val="clear" w:color="auto" w:fill="FFFFFF"/>
                <w:lang w:val="pt-BR"/>
              </w:rPr>
            </w:pPr>
            <w:r w:rsidRPr="006A0CA3">
              <w:rPr>
                <w:color w:val="000000" w:themeColor="text1"/>
                <w:sz w:val="20"/>
                <w:szCs w:val="20"/>
                <w:shd w:val="clear" w:color="auto" w:fill="FFFFFF"/>
                <w:lang w:val="pt-BR"/>
              </w:rPr>
              <w:t>Valorile de referință pentru cele mai performante produse și tehnologii disponibile pe piață la 20</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septembrie 2023 sunt prevăzute în anexa</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V.</w:t>
            </w:r>
          </w:p>
        </w:tc>
        <w:tc>
          <w:tcPr>
            <w:tcW w:w="4253" w:type="dxa"/>
            <w:shd w:val="clear" w:color="auto" w:fill="auto"/>
          </w:tcPr>
          <w:p w14:paraId="170EDA7B" w14:textId="3B1DEF0B" w:rsidR="00C90CF1" w:rsidRPr="00C90CF1" w:rsidRDefault="00C90CF1" w:rsidP="00C90CF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C90CF1">
              <w:rPr>
                <w:rFonts w:ascii="Times New Roman" w:hAnsi="Times New Roman"/>
                <w:color w:val="000000" w:themeColor="text1"/>
                <w:sz w:val="20"/>
                <w:szCs w:val="20"/>
                <w:lang w:val="it-IT"/>
              </w:rPr>
              <w:t>13.Valorile de referinţă pentru cele mai performante produse şi tehnologii disponibile pe piaţă la momentul adoptării prezentului Regulament sînt identificate în anexa nr. 5.</w:t>
            </w:r>
          </w:p>
          <w:p w14:paraId="704677CB" w14:textId="58B9FF6D" w:rsidR="00B27C4D" w:rsidRPr="002E06CF" w:rsidRDefault="00B27C4D" w:rsidP="002E06CF">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p>
        </w:tc>
        <w:tc>
          <w:tcPr>
            <w:tcW w:w="1276" w:type="dxa"/>
            <w:shd w:val="clear" w:color="auto" w:fill="auto"/>
          </w:tcPr>
          <w:p w14:paraId="6794DD63" w14:textId="77777777" w:rsidR="00C90CF1" w:rsidRPr="00C951E7" w:rsidRDefault="00C90CF1" w:rsidP="00C90CF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5A6E98DC" w14:textId="77777777" w:rsidR="00B27C4D" w:rsidRPr="00C951E7"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FEB2256" w14:textId="77777777" w:rsidR="00B27C4D" w:rsidRPr="00AC24A4"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A912517" w14:textId="77777777" w:rsidR="00B27C4D" w:rsidRPr="00AC24A4"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1A2E174" w14:textId="77777777" w:rsidR="00C90CF1" w:rsidRPr="003F755D" w:rsidRDefault="00C90CF1" w:rsidP="00C90CF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D48DA1F" w14:textId="77777777" w:rsidR="00B27C4D" w:rsidRPr="003F755D" w:rsidRDefault="00B27C4D" w:rsidP="00B27C4D">
            <w:pPr>
              <w:autoSpaceDE w:val="0"/>
              <w:spacing w:after="0" w:line="240" w:lineRule="auto"/>
              <w:rPr>
                <w:rFonts w:ascii="Times New Roman" w:hAnsi="Times New Roman"/>
                <w:sz w:val="20"/>
                <w:szCs w:val="20"/>
                <w:lang w:val="fr-FR"/>
              </w:rPr>
            </w:pPr>
          </w:p>
        </w:tc>
      </w:tr>
      <w:tr w:rsidR="00B27C4D" w:rsidRPr="006A0CA3" w14:paraId="08996FE4" w14:textId="77777777" w:rsidTr="0078713D">
        <w:trPr>
          <w:trHeight w:val="558"/>
        </w:trPr>
        <w:tc>
          <w:tcPr>
            <w:tcW w:w="5098" w:type="dxa"/>
            <w:shd w:val="clear" w:color="auto" w:fill="auto"/>
          </w:tcPr>
          <w:p w14:paraId="1B2D16A3" w14:textId="42DA3D1E" w:rsidR="00586B77" w:rsidRPr="0094148A" w:rsidRDefault="00C06405" w:rsidP="00C06405">
            <w:pPr>
              <w:pStyle w:val="ti-art"/>
              <w:shd w:val="clear" w:color="auto" w:fill="FFFFFF"/>
              <w:tabs>
                <w:tab w:val="left" w:pos="2234"/>
              </w:tabs>
              <w:spacing w:before="0" w:beforeAutospacing="0" w:after="0" w:afterAutospacing="0"/>
              <w:jc w:val="center"/>
              <w:rPr>
                <w:i/>
                <w:iCs/>
                <w:color w:val="333333"/>
                <w:sz w:val="20"/>
                <w:szCs w:val="20"/>
                <w:shd w:val="clear" w:color="auto" w:fill="FFFFFF"/>
                <w:lang w:val="en-US"/>
              </w:rPr>
            </w:pPr>
            <w:r w:rsidRPr="0094148A">
              <w:rPr>
                <w:i/>
                <w:iCs/>
                <w:color w:val="333333"/>
                <w:sz w:val="20"/>
                <w:szCs w:val="20"/>
                <w:shd w:val="clear" w:color="auto" w:fill="FFFFFF"/>
                <w:lang w:val="en-US"/>
              </w:rPr>
              <w:t>Articolul</w:t>
            </w:r>
            <w:r w:rsidR="004545F9">
              <w:rPr>
                <w:i/>
                <w:iCs/>
                <w:color w:val="333333"/>
                <w:sz w:val="20"/>
                <w:szCs w:val="20"/>
                <w:shd w:val="clear" w:color="auto" w:fill="FFFFFF"/>
                <w:lang w:val="en-US"/>
              </w:rPr>
              <w:t xml:space="preserve"> </w:t>
            </w:r>
            <w:r w:rsidRPr="0094148A">
              <w:rPr>
                <w:i/>
                <w:iCs/>
                <w:color w:val="333333"/>
                <w:sz w:val="20"/>
                <w:szCs w:val="20"/>
                <w:shd w:val="clear" w:color="auto" w:fill="FFFFFF"/>
                <w:lang w:val="en-US"/>
              </w:rPr>
              <w:t>8</w:t>
            </w:r>
          </w:p>
          <w:p w14:paraId="0524D7AD" w14:textId="77777777" w:rsidR="00C06405" w:rsidRPr="0094148A" w:rsidRDefault="00C06405" w:rsidP="00C06405">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94148A">
              <w:rPr>
                <w:b/>
                <w:bCs/>
                <w:color w:val="333333"/>
                <w:sz w:val="20"/>
                <w:szCs w:val="20"/>
                <w:shd w:val="clear" w:color="auto" w:fill="FFFFFF"/>
                <w:lang w:val="en-US"/>
              </w:rPr>
              <w:t>Reexaminare</w:t>
            </w:r>
          </w:p>
          <w:p w14:paraId="03445548" w14:textId="591804F1" w:rsidR="00C06405" w:rsidRPr="004545F9" w:rsidRDefault="00C06405" w:rsidP="004545F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4545F9">
              <w:rPr>
                <w:color w:val="000000" w:themeColor="text1"/>
                <w:sz w:val="20"/>
                <w:szCs w:val="20"/>
                <w:shd w:val="clear" w:color="auto" w:fill="FFFFFF"/>
                <w:lang w:val="en-US"/>
              </w:rPr>
              <w:t>Comisia reexaminează prezentul regulament în lumina progreselor tehnologice și prezintă rezultatul acestei analize</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 incluzând, după caz, un proiect de revizuire a propunerii</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 Forumului consultativ instituit în temeiul articolului</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14 alineatul</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(1) din Regulamentul (UE)</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2017/1369 al Parlamentului European și al Consiliului</w:t>
            </w:r>
            <w:hyperlink r:id="rId8" w:anchor="ntr5-L_2023214RO.01004701-E0005" w:history="1">
              <w:r w:rsidRPr="004545F9">
                <w:rPr>
                  <w:rStyle w:val="Hyperlink"/>
                  <w:color w:val="000000" w:themeColor="text1"/>
                  <w:sz w:val="20"/>
                  <w:szCs w:val="20"/>
                  <w:lang w:val="en-US"/>
                </w:rPr>
                <w:t>(</w:t>
              </w:r>
              <w:r w:rsidRPr="004545F9">
                <w:rPr>
                  <w:rStyle w:val="oj-super"/>
                  <w:color w:val="000000" w:themeColor="text1"/>
                  <w:sz w:val="20"/>
                  <w:szCs w:val="20"/>
                  <w:vertAlign w:val="superscript"/>
                  <w:lang w:val="en-US"/>
                </w:rPr>
                <w:t>5</w:t>
              </w:r>
              <w:r w:rsidRPr="004545F9">
                <w:rPr>
                  <w:rStyle w:val="Hyperlink"/>
                  <w:color w:val="000000" w:themeColor="text1"/>
                  <w:sz w:val="20"/>
                  <w:szCs w:val="20"/>
                  <w:lang w:val="en-US"/>
                </w:rPr>
                <w:t>)</w:t>
              </w:r>
            </w:hyperlink>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până la 20</w:t>
            </w:r>
            <w:r w:rsidR="004545F9" w:rsidRPr="004545F9">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septembrie 2027.</w:t>
            </w:r>
          </w:p>
          <w:p w14:paraId="20B78F9C" w14:textId="77777777" w:rsidR="00C06405" w:rsidRPr="006A0CA3" w:rsidRDefault="00C06405" w:rsidP="004545F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În cadrul reexaminării se evaluează, în special:</w:t>
            </w:r>
          </w:p>
          <w:p w14:paraId="29FA82B3" w14:textId="5EB27125"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necesar să se revizuiască domeniul de aplicare al prezentului regulament, astfel încât acesta să reflecte evoluția pieței;</w:t>
            </w:r>
          </w:p>
          <w:p w14:paraId="52BCC3B8" w14:textId="143FC2DD"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indicat să se includă în domeniul de aplicare al prezentului regulament dispozitivele purtabile inteligente și să se stabilească cerințe generice și specifice pentru acestea;</w:t>
            </w:r>
          </w:p>
          <w:p w14:paraId="1112F3A2" w14:textId="699B22F6"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indicat să se stabilească cerințe specifice în materie de proiectare ecologică privind rezistența tabletelor de tip „slate” la căderile accidentale;</w:t>
            </w:r>
          </w:p>
          <w:p w14:paraId="2632442E" w14:textId="340C352C"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oportun să se mărească nivelul de strictețe al cerinței privind anduranța bateriei în cicluri;</w:t>
            </w:r>
          </w:p>
          <w:p w14:paraId="1CBF9E95" w14:textId="29A528FC"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oportun să se definească o baterie standardizată care să poată fi utilizată în mod interschimbabil într-o serie de telefoane mobile și tablete de tip „slate”;</w:t>
            </w:r>
          </w:p>
          <w:p w14:paraId="5112C92D" w14:textId="18621D26"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necesar să se stabilească cerințe pentru a se permite sau îmbunătăți reparațiile și actualizările efectuate cu piese de schimb uzate și/sau de la părți terțe;</w:t>
            </w:r>
          </w:p>
          <w:p w14:paraId="7CA913D9" w14:textId="1D48F4E6"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 xml:space="preserve">dacă este necesar să se revizuiască sau să se extindă lista de piese de schimb, de informații despre disponibilitatea pieselor de schimb pentru fiecare </w:t>
            </w:r>
            <w:r w:rsidRPr="006A0CA3">
              <w:rPr>
                <w:color w:val="000000" w:themeColor="text1"/>
                <w:sz w:val="20"/>
                <w:szCs w:val="20"/>
                <w:shd w:val="clear" w:color="auto" w:fill="FFFFFF"/>
                <w:lang w:val="pt-BR"/>
              </w:rPr>
              <w:lastRenderedPageBreak/>
              <w:t>grup-țintă, inclusiv reparatori profesioniști și utilizatori finali, și de informații despre reparații pentru care sunt prevăzute cerințe;</w:t>
            </w:r>
          </w:p>
          <w:p w14:paraId="6F1E60FB" w14:textId="04041003"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necesar să se includă elemente chimice suplimentare în cerințele de informare din anexa II;</w:t>
            </w:r>
          </w:p>
          <w:p w14:paraId="47455090" w14:textId="41B0467A"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necesar să se includă cerințe de fiabilitate referitoare la dispozitivele pliabile;</w:t>
            </w:r>
          </w:p>
          <w:p w14:paraId="6F5A92C9" w14:textId="25E2C736"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oportun să se impună cerințe privind conținutul reciclat al materialelor;</w:t>
            </w:r>
          </w:p>
          <w:p w14:paraId="79BBEBD3" w14:textId="00C0C5BB"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oportun să se impună cerințe suplimentare de informare cu privire la prețurile pieselor de schimb;</w:t>
            </w:r>
          </w:p>
          <w:p w14:paraId="0A4374B0" w14:textId="0CED7354"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opțiunea ca producătorii să pună datele pentru imprimarea 3D a componentelor din plastic (de exemplu, capacul compartimentului pentru baterii, butoanele etc.) la dispoziția publicului pe un site cu acces liber, fie în plus față de obligația de a pune aceste piese de schimb la dispoziția reparatorilor profesioniști sau a utilizatorilor finali, fie ca mijloc de îndeplinire a acestei obligații;</w:t>
            </w:r>
          </w:p>
          <w:p w14:paraId="7343FF68" w14:textId="3312A50F"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dacă este oportun să se interzică serializarea pieselor;</w:t>
            </w:r>
          </w:p>
          <w:p w14:paraId="29BFF487" w14:textId="64AD4156"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oportunitatea unor cerințe privind actualizările de funcționalitate ale sistemului de operare;</w:t>
            </w:r>
          </w:p>
          <w:p w14:paraId="64050F69" w14:textId="743F1DD5"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oportunitatea derogărilor pentru dispozitivele pliabile;</w:t>
            </w:r>
          </w:p>
          <w:p w14:paraId="567C428C" w14:textId="0C9B429B"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oportunitatea stabilirii unor cerințe în materie de proiectare ecologică pentru telefoanele mobile cu afișaj principal flexibil pe care utilizatorul le poate desfășura și înfășura parțial sau integral;</w:t>
            </w:r>
          </w:p>
          <w:p w14:paraId="1E633931" w14:textId="6317B58C"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oportunitatea prelungirii perioadelor de disponibilitate pentru actualizările sistemului de operare;</w:t>
            </w:r>
          </w:p>
          <w:p w14:paraId="5E12AB83" w14:textId="2DBAE093" w:rsidR="00C06405" w:rsidRPr="006A0CA3" w:rsidRDefault="00C06405" w:rsidP="003D615A">
            <w:pPr>
              <w:pStyle w:val="ti-art"/>
              <w:numPr>
                <w:ilvl w:val="0"/>
                <w:numId w:val="35"/>
              </w:numPr>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000000" w:themeColor="text1"/>
                <w:sz w:val="20"/>
                <w:szCs w:val="20"/>
                <w:shd w:val="clear" w:color="auto" w:fill="FFFFFF"/>
                <w:lang w:val="pt-BR"/>
              </w:rPr>
              <w:t>oportunitatea prelungirii perioadei de disponibilitate pentru piesele de schimb.</w:t>
            </w:r>
          </w:p>
        </w:tc>
        <w:tc>
          <w:tcPr>
            <w:tcW w:w="4253" w:type="dxa"/>
            <w:shd w:val="clear" w:color="auto" w:fill="auto"/>
          </w:tcPr>
          <w:p w14:paraId="0D4AA11A" w14:textId="6A7FE0E1" w:rsidR="00B27C4D" w:rsidRPr="002F4882" w:rsidRDefault="00B27C4D" w:rsidP="002F4882">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p>
        </w:tc>
        <w:tc>
          <w:tcPr>
            <w:tcW w:w="1276" w:type="dxa"/>
            <w:shd w:val="clear" w:color="auto" w:fill="auto"/>
          </w:tcPr>
          <w:p w14:paraId="0754A4DD" w14:textId="77777777" w:rsidR="00C90CF1" w:rsidRPr="00977BDB" w:rsidRDefault="00C90CF1" w:rsidP="00C90CF1">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03131420" w14:textId="77777777" w:rsidR="00B27C4D" w:rsidRPr="00C951E7" w:rsidRDefault="00B27C4D" w:rsidP="00B27C4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0DF7D383" w14:textId="77777777" w:rsidR="00B27C4D" w:rsidRPr="00AC24A4" w:rsidRDefault="00B27C4D"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AF7835C" w14:textId="77777777" w:rsidR="009A1057" w:rsidRPr="00977BDB" w:rsidRDefault="009A1057" w:rsidP="009A1057">
            <w:pPr>
              <w:autoSpaceDE w:val="0"/>
              <w:adjustRightInd w:val="0"/>
              <w:rPr>
                <w:rFonts w:ascii="Times New Roman" w:hAnsi="Times New Roman"/>
                <w:color w:val="000000" w:themeColor="text1"/>
                <w:sz w:val="20"/>
                <w:szCs w:val="20"/>
                <w:lang w:val="ro-RO" w:eastAsia="zh-CN"/>
              </w:rPr>
            </w:pPr>
            <w:r w:rsidRPr="00977BDB">
              <w:rPr>
                <w:rFonts w:ascii="Times New Roman" w:hAnsi="Times New Roman"/>
                <w:color w:val="000000" w:themeColor="text1"/>
                <w:sz w:val="20"/>
                <w:szCs w:val="20"/>
                <w:lang w:val="ro-RO" w:eastAsia="zh-CN"/>
              </w:rPr>
              <w:t>Prevederile în cauză se aplică de instituţiile din cadrul UE</w:t>
            </w:r>
          </w:p>
          <w:p w14:paraId="777A11CB" w14:textId="77777777" w:rsidR="00B27C4D" w:rsidRPr="00AC24A4" w:rsidRDefault="00B27C4D"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099B59" w14:textId="77777777" w:rsidR="00B27C4D" w:rsidRPr="003F755D" w:rsidRDefault="00B27C4D" w:rsidP="00B27C4D">
            <w:pPr>
              <w:autoSpaceDE w:val="0"/>
              <w:spacing w:after="0" w:line="240" w:lineRule="auto"/>
              <w:rPr>
                <w:rFonts w:ascii="Times New Roman" w:hAnsi="Times New Roman"/>
                <w:sz w:val="20"/>
                <w:szCs w:val="20"/>
                <w:lang w:val="fr-FR"/>
              </w:rPr>
            </w:pPr>
          </w:p>
        </w:tc>
      </w:tr>
      <w:tr w:rsidR="00675DE0" w:rsidRPr="006A0CA3" w14:paraId="084C981D" w14:textId="77777777" w:rsidTr="0078713D">
        <w:trPr>
          <w:trHeight w:val="558"/>
        </w:trPr>
        <w:tc>
          <w:tcPr>
            <w:tcW w:w="5098" w:type="dxa"/>
            <w:shd w:val="clear" w:color="auto" w:fill="auto"/>
          </w:tcPr>
          <w:p w14:paraId="154272B5" w14:textId="7F0B0240" w:rsidR="00586B77" w:rsidRPr="006A0CA3" w:rsidRDefault="00C06405" w:rsidP="00C06405">
            <w:pPr>
              <w:pStyle w:val="ti-art"/>
              <w:shd w:val="clear" w:color="auto" w:fill="FFFFFF"/>
              <w:tabs>
                <w:tab w:val="left" w:pos="2234"/>
              </w:tabs>
              <w:spacing w:before="0" w:beforeAutospacing="0" w:after="0" w:afterAutospacing="0"/>
              <w:jc w:val="center"/>
              <w:rPr>
                <w:i/>
                <w:iCs/>
                <w:color w:val="333333"/>
                <w:sz w:val="20"/>
                <w:szCs w:val="20"/>
                <w:shd w:val="clear" w:color="auto" w:fill="FFFFFF"/>
                <w:lang w:val="pt-BR"/>
              </w:rPr>
            </w:pPr>
            <w:r w:rsidRPr="006A0CA3">
              <w:rPr>
                <w:i/>
                <w:iCs/>
                <w:color w:val="333333"/>
                <w:sz w:val="20"/>
                <w:szCs w:val="20"/>
                <w:shd w:val="clear" w:color="auto" w:fill="FFFFFF"/>
                <w:lang w:val="pt-BR"/>
              </w:rPr>
              <w:t>Articolul</w:t>
            </w:r>
            <w:r w:rsidR="004545F9" w:rsidRPr="006A0CA3">
              <w:rPr>
                <w:i/>
                <w:iCs/>
                <w:color w:val="333333"/>
                <w:sz w:val="20"/>
                <w:szCs w:val="20"/>
                <w:shd w:val="clear" w:color="auto" w:fill="FFFFFF"/>
                <w:lang w:val="pt-BR"/>
              </w:rPr>
              <w:t xml:space="preserve"> </w:t>
            </w:r>
            <w:r w:rsidRPr="006A0CA3">
              <w:rPr>
                <w:i/>
                <w:iCs/>
                <w:color w:val="333333"/>
                <w:sz w:val="20"/>
                <w:szCs w:val="20"/>
                <w:shd w:val="clear" w:color="auto" w:fill="FFFFFF"/>
                <w:lang w:val="pt-BR"/>
              </w:rPr>
              <w:t>9</w:t>
            </w:r>
          </w:p>
          <w:p w14:paraId="58553962" w14:textId="2D1A8706" w:rsidR="00C06405" w:rsidRPr="006A0CA3" w:rsidRDefault="00C06405" w:rsidP="00C06405">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pt-BR"/>
              </w:rPr>
            </w:pPr>
            <w:r w:rsidRPr="006A0CA3">
              <w:rPr>
                <w:b/>
                <w:bCs/>
                <w:color w:val="000000" w:themeColor="text1"/>
                <w:sz w:val="20"/>
                <w:szCs w:val="20"/>
                <w:shd w:val="clear" w:color="auto" w:fill="FFFFFF"/>
                <w:lang w:val="pt-BR"/>
              </w:rPr>
              <w:t>Modificare adusă Regulamentului (UE)</w:t>
            </w:r>
            <w:r w:rsidR="004545F9" w:rsidRPr="006A0CA3">
              <w:rPr>
                <w:b/>
                <w:bCs/>
                <w:color w:val="000000" w:themeColor="text1"/>
                <w:sz w:val="20"/>
                <w:szCs w:val="20"/>
                <w:shd w:val="clear" w:color="auto" w:fill="FFFFFF"/>
                <w:lang w:val="pt-BR"/>
              </w:rPr>
              <w:t xml:space="preserve"> </w:t>
            </w:r>
            <w:r w:rsidRPr="006A0CA3">
              <w:rPr>
                <w:b/>
                <w:bCs/>
                <w:color w:val="000000" w:themeColor="text1"/>
                <w:sz w:val="20"/>
                <w:szCs w:val="20"/>
                <w:shd w:val="clear" w:color="auto" w:fill="FFFFFF"/>
                <w:lang w:val="pt-BR"/>
              </w:rPr>
              <w:t>2023/826</w:t>
            </w:r>
          </w:p>
          <w:p w14:paraId="6D9CF62A" w14:textId="303C8550" w:rsidR="00C06405" w:rsidRPr="006A0CA3" w:rsidRDefault="00C06405" w:rsidP="004545F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Regulamentul (UE)</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2023/826 se modifică după cum urmează:</w:t>
            </w:r>
          </w:p>
          <w:p w14:paraId="7E26DB54" w14:textId="679289EC" w:rsidR="00C06405" w:rsidRPr="006A0CA3" w:rsidRDefault="00C06405" w:rsidP="004545F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color w:val="000000" w:themeColor="text1"/>
                <w:sz w:val="20"/>
                <w:szCs w:val="20"/>
                <w:shd w:val="clear" w:color="auto" w:fill="FFFFFF"/>
                <w:lang w:val="pt-BR"/>
              </w:rPr>
              <w:t>La punctul 3 din anexa II, textul „alte echipamente utilizate în scopul înregistrării sau reproducerii sunetului sau imaginilor, inclusiv semnale sau alte tehnologii pentru distribuția de sunet și imagine altfel decât prin telecomunicații, dar excluzând afișajele electronice care intră sub incidența Regulamentului (UE)</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2019/2021 și proiectoarele prevăzute cu mecanisme de schimb al lentilelor cu alte lentile având distanțe focale diferite” se înlocuiește cu următorul text:</w:t>
            </w:r>
          </w:p>
          <w:p w14:paraId="76929624" w14:textId="61F3E21A" w:rsidR="00C06405" w:rsidRPr="006A0CA3" w:rsidRDefault="00C06405" w:rsidP="004545F9">
            <w:pPr>
              <w:pStyle w:val="ti-art"/>
              <w:shd w:val="clear" w:color="auto" w:fill="FFFFFF"/>
              <w:tabs>
                <w:tab w:val="left" w:pos="2234"/>
              </w:tabs>
              <w:spacing w:before="0" w:beforeAutospacing="0" w:after="0" w:afterAutospacing="0"/>
              <w:jc w:val="both"/>
              <w:rPr>
                <w:i/>
                <w:iCs/>
                <w:color w:val="333333"/>
                <w:sz w:val="20"/>
                <w:szCs w:val="20"/>
                <w:lang w:val="pt-BR"/>
              </w:rPr>
            </w:pPr>
            <w:r w:rsidRPr="006A0CA3">
              <w:rPr>
                <w:color w:val="000000" w:themeColor="text1"/>
                <w:sz w:val="20"/>
                <w:szCs w:val="20"/>
                <w:shd w:val="clear" w:color="auto" w:fill="FFFFFF"/>
                <w:lang w:val="pt-BR"/>
              </w:rPr>
              <w:lastRenderedPageBreak/>
              <w:t>„alte echipamente utilizate în scopul înregistrării sau reproducerii sunetului sau imaginilor, inclusiv semnale sau alte tehnologii pentru distribuția de sunet și imagine altfel decât prin telecomunicații, dar fără afișajele electronice care fac obiectul Regulamentului (UE)</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2019/2021, telefoanele fără fir care fac obiectul Regulamentului (UE)</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2023/1669 și proiectoarele prevăzute cu mecanisme de schimb al lentilelor cu alte lentile având distanțe focale diferite”.</w:t>
            </w:r>
          </w:p>
        </w:tc>
        <w:tc>
          <w:tcPr>
            <w:tcW w:w="4253" w:type="dxa"/>
            <w:shd w:val="clear" w:color="auto" w:fill="auto"/>
          </w:tcPr>
          <w:p w14:paraId="7096D4AB" w14:textId="77777777" w:rsidR="00675DE0" w:rsidRPr="00017B96" w:rsidRDefault="00675DE0"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DF75F4D" w14:textId="77777777" w:rsidR="009A1057" w:rsidRPr="00977BDB" w:rsidRDefault="009A1057" w:rsidP="009A1057">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65698C0B" w14:textId="77777777" w:rsidR="00675DE0" w:rsidRPr="00C951E7" w:rsidRDefault="00675DE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D2E7FCE" w14:textId="77777777" w:rsidR="00675DE0" w:rsidRPr="00AC24A4" w:rsidRDefault="00675DE0"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BE9B457" w14:textId="24BA3D81" w:rsidR="00675DE0" w:rsidRPr="00AC24A4" w:rsidRDefault="009A1057" w:rsidP="00B27C4D">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6FB8316A" w14:textId="77777777" w:rsidR="00675DE0" w:rsidRPr="003F755D" w:rsidRDefault="00675DE0" w:rsidP="00B27C4D">
            <w:pPr>
              <w:autoSpaceDE w:val="0"/>
              <w:spacing w:after="0" w:line="240" w:lineRule="auto"/>
              <w:rPr>
                <w:rFonts w:ascii="Times New Roman" w:hAnsi="Times New Roman"/>
                <w:sz w:val="20"/>
                <w:szCs w:val="20"/>
                <w:lang w:val="fr-FR"/>
              </w:rPr>
            </w:pPr>
          </w:p>
        </w:tc>
      </w:tr>
      <w:tr w:rsidR="00C72C9E" w:rsidRPr="006A0CA3" w14:paraId="73AFDE6E" w14:textId="77777777" w:rsidTr="0078713D">
        <w:trPr>
          <w:trHeight w:val="558"/>
        </w:trPr>
        <w:tc>
          <w:tcPr>
            <w:tcW w:w="5098" w:type="dxa"/>
            <w:shd w:val="clear" w:color="auto" w:fill="auto"/>
          </w:tcPr>
          <w:p w14:paraId="3F2A2C86" w14:textId="02A98281" w:rsidR="00C72C9E" w:rsidRPr="006A0CA3" w:rsidRDefault="00C06405" w:rsidP="00C06405">
            <w:pPr>
              <w:pStyle w:val="ti-art"/>
              <w:shd w:val="clear" w:color="auto" w:fill="FFFFFF"/>
              <w:tabs>
                <w:tab w:val="left" w:pos="2234"/>
              </w:tabs>
              <w:spacing w:before="0" w:beforeAutospacing="0" w:after="0" w:afterAutospacing="0"/>
              <w:jc w:val="center"/>
              <w:rPr>
                <w:i/>
                <w:iCs/>
                <w:color w:val="000000" w:themeColor="text1"/>
                <w:sz w:val="20"/>
                <w:szCs w:val="20"/>
                <w:shd w:val="clear" w:color="auto" w:fill="FFFFFF"/>
                <w:lang w:val="pt-BR"/>
              </w:rPr>
            </w:pPr>
            <w:r w:rsidRPr="006A0CA3">
              <w:rPr>
                <w:i/>
                <w:iCs/>
                <w:color w:val="000000" w:themeColor="text1"/>
                <w:sz w:val="20"/>
                <w:szCs w:val="20"/>
                <w:shd w:val="clear" w:color="auto" w:fill="FFFFFF"/>
                <w:lang w:val="pt-BR"/>
              </w:rPr>
              <w:t>Articolul</w:t>
            </w:r>
            <w:r w:rsidR="004545F9" w:rsidRPr="006A0CA3">
              <w:rPr>
                <w:i/>
                <w:iCs/>
                <w:color w:val="000000" w:themeColor="text1"/>
                <w:sz w:val="20"/>
                <w:szCs w:val="20"/>
                <w:shd w:val="clear" w:color="auto" w:fill="FFFFFF"/>
                <w:lang w:val="pt-BR"/>
              </w:rPr>
              <w:t xml:space="preserve"> </w:t>
            </w:r>
            <w:r w:rsidRPr="006A0CA3">
              <w:rPr>
                <w:i/>
                <w:iCs/>
                <w:color w:val="000000" w:themeColor="text1"/>
                <w:sz w:val="20"/>
                <w:szCs w:val="20"/>
                <w:shd w:val="clear" w:color="auto" w:fill="FFFFFF"/>
                <w:lang w:val="pt-BR"/>
              </w:rPr>
              <w:t>10</w:t>
            </w:r>
          </w:p>
          <w:p w14:paraId="1D653B2A" w14:textId="77777777" w:rsidR="00C06405" w:rsidRPr="006A0CA3" w:rsidRDefault="00C06405" w:rsidP="00C06405">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pt-BR"/>
              </w:rPr>
            </w:pPr>
            <w:r w:rsidRPr="006A0CA3">
              <w:rPr>
                <w:b/>
                <w:bCs/>
                <w:color w:val="000000" w:themeColor="text1"/>
                <w:sz w:val="20"/>
                <w:szCs w:val="20"/>
                <w:shd w:val="clear" w:color="auto" w:fill="FFFFFF"/>
                <w:lang w:val="pt-BR"/>
              </w:rPr>
              <w:t>Intrare în vigoare și aplicare</w:t>
            </w:r>
          </w:p>
          <w:p w14:paraId="66DB1A8B" w14:textId="62367727" w:rsidR="00C06405" w:rsidRPr="006A0CA3" w:rsidRDefault="00C06405" w:rsidP="004545F9">
            <w:pPr>
              <w:pStyle w:val="ti-art"/>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333333"/>
                <w:sz w:val="20"/>
                <w:szCs w:val="20"/>
                <w:shd w:val="clear" w:color="auto" w:fill="FFFFFF"/>
                <w:lang w:val="pt-BR"/>
              </w:rPr>
              <w:t>Prezentul regulament intră în vigoare în a douăzecea zi de la data publicării în</w:t>
            </w:r>
            <w:r w:rsidR="004545F9" w:rsidRPr="006A0CA3">
              <w:rPr>
                <w:rStyle w:val="apple-converted-space"/>
                <w:color w:val="333333"/>
                <w:sz w:val="20"/>
                <w:szCs w:val="20"/>
                <w:shd w:val="clear" w:color="auto" w:fill="FFFFFF"/>
                <w:lang w:val="pt-BR"/>
              </w:rPr>
              <w:t xml:space="preserve"> </w:t>
            </w:r>
            <w:r w:rsidRPr="006A0CA3">
              <w:rPr>
                <w:rStyle w:val="oj-italic"/>
                <w:i/>
                <w:iCs/>
                <w:color w:val="333333"/>
                <w:sz w:val="20"/>
                <w:szCs w:val="20"/>
                <w:lang w:val="pt-BR"/>
              </w:rPr>
              <w:t>Jurnalul Oficial al Uniunii Europene</w:t>
            </w:r>
            <w:r w:rsidRPr="006A0CA3">
              <w:rPr>
                <w:color w:val="333333"/>
                <w:sz w:val="20"/>
                <w:szCs w:val="20"/>
                <w:shd w:val="clear" w:color="auto" w:fill="FFFFFF"/>
                <w:lang w:val="pt-BR"/>
              </w:rPr>
              <w:t>.</w:t>
            </w:r>
          </w:p>
          <w:p w14:paraId="69191E69" w14:textId="1F209A1F" w:rsidR="00C06405" w:rsidRPr="006A0CA3" w:rsidRDefault="00C06405" w:rsidP="004545F9">
            <w:pPr>
              <w:pStyle w:val="ti-art"/>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333333"/>
                <w:sz w:val="20"/>
                <w:szCs w:val="20"/>
                <w:shd w:val="clear" w:color="auto" w:fill="FFFFFF"/>
                <w:lang w:val="pt-BR"/>
              </w:rPr>
              <w:t>Se aplică de la 20</w:t>
            </w:r>
            <w:r w:rsidR="004545F9" w:rsidRPr="006A0CA3">
              <w:rPr>
                <w:color w:val="333333"/>
                <w:sz w:val="20"/>
                <w:szCs w:val="20"/>
                <w:shd w:val="clear" w:color="auto" w:fill="FFFFFF"/>
                <w:lang w:val="pt-BR"/>
              </w:rPr>
              <w:t xml:space="preserve"> </w:t>
            </w:r>
            <w:r w:rsidRPr="006A0CA3">
              <w:rPr>
                <w:color w:val="333333"/>
                <w:sz w:val="20"/>
                <w:szCs w:val="20"/>
                <w:shd w:val="clear" w:color="auto" w:fill="FFFFFF"/>
                <w:lang w:val="pt-BR"/>
              </w:rPr>
              <w:t>iunie 2025. Articolul</w:t>
            </w:r>
            <w:r w:rsidR="004545F9" w:rsidRPr="006A0CA3">
              <w:rPr>
                <w:color w:val="333333"/>
                <w:sz w:val="20"/>
                <w:szCs w:val="20"/>
                <w:shd w:val="clear" w:color="auto" w:fill="FFFFFF"/>
                <w:lang w:val="pt-BR"/>
              </w:rPr>
              <w:t xml:space="preserve"> </w:t>
            </w:r>
            <w:r w:rsidRPr="006A0CA3">
              <w:rPr>
                <w:color w:val="333333"/>
                <w:sz w:val="20"/>
                <w:szCs w:val="20"/>
                <w:shd w:val="clear" w:color="auto" w:fill="FFFFFF"/>
                <w:lang w:val="pt-BR"/>
              </w:rPr>
              <w:t>6 se aplică de la 20</w:t>
            </w:r>
            <w:r w:rsidR="004545F9" w:rsidRPr="006A0CA3">
              <w:rPr>
                <w:color w:val="333333"/>
                <w:sz w:val="20"/>
                <w:szCs w:val="20"/>
                <w:shd w:val="clear" w:color="auto" w:fill="FFFFFF"/>
                <w:lang w:val="pt-BR"/>
              </w:rPr>
              <w:t xml:space="preserve"> </w:t>
            </w:r>
            <w:r w:rsidRPr="006A0CA3">
              <w:rPr>
                <w:color w:val="333333"/>
                <w:sz w:val="20"/>
                <w:szCs w:val="20"/>
                <w:shd w:val="clear" w:color="auto" w:fill="FFFFFF"/>
                <w:lang w:val="pt-BR"/>
              </w:rPr>
              <w:t>septembrie 2023.</w:t>
            </w:r>
          </w:p>
          <w:p w14:paraId="14E4D086" w14:textId="507ACB7A" w:rsidR="00C06405" w:rsidRPr="006A0CA3" w:rsidRDefault="00C06405" w:rsidP="004545F9">
            <w:pPr>
              <w:pStyle w:val="ti-art"/>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333333"/>
                <w:sz w:val="20"/>
                <w:szCs w:val="20"/>
                <w:shd w:val="clear" w:color="auto" w:fill="FFFFFF"/>
                <w:lang w:val="pt-BR"/>
              </w:rPr>
              <w:t>Prezentul regulament este obligatoriu în toate elementele sale și se aplică direct în toate statele membre.</w:t>
            </w:r>
          </w:p>
          <w:p w14:paraId="4102020B" w14:textId="1C2BBFAD" w:rsidR="00C06405" w:rsidRPr="006A0CA3" w:rsidRDefault="00C06405" w:rsidP="004545F9">
            <w:pPr>
              <w:pStyle w:val="ti-art"/>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333333"/>
                <w:sz w:val="20"/>
                <w:szCs w:val="20"/>
                <w:shd w:val="clear" w:color="auto" w:fill="FFFFFF"/>
                <w:lang w:val="pt-BR"/>
              </w:rPr>
              <w:t>Adoptat la Bruxelles, 16</w:t>
            </w:r>
            <w:r w:rsidR="004545F9" w:rsidRPr="006A0CA3">
              <w:rPr>
                <w:color w:val="333333"/>
                <w:sz w:val="20"/>
                <w:szCs w:val="20"/>
                <w:shd w:val="clear" w:color="auto" w:fill="FFFFFF"/>
                <w:lang w:val="pt-BR"/>
              </w:rPr>
              <w:t xml:space="preserve"> </w:t>
            </w:r>
            <w:r w:rsidRPr="006A0CA3">
              <w:rPr>
                <w:color w:val="333333"/>
                <w:sz w:val="20"/>
                <w:szCs w:val="20"/>
                <w:shd w:val="clear" w:color="auto" w:fill="FFFFFF"/>
                <w:lang w:val="pt-BR"/>
              </w:rPr>
              <w:t>iunie 2023.</w:t>
            </w:r>
          </w:p>
          <w:p w14:paraId="329B9516" w14:textId="3B77B377" w:rsidR="00C06405" w:rsidRPr="006A0CA3" w:rsidRDefault="00C06405" w:rsidP="004545F9">
            <w:pPr>
              <w:pStyle w:val="ti-art"/>
              <w:shd w:val="clear" w:color="auto" w:fill="FFFFFF"/>
              <w:tabs>
                <w:tab w:val="left" w:pos="2234"/>
              </w:tabs>
              <w:spacing w:before="0" w:beforeAutospacing="0" w:after="0" w:afterAutospacing="0"/>
              <w:jc w:val="both"/>
              <w:rPr>
                <w:i/>
                <w:iCs/>
                <w:color w:val="333333"/>
                <w:sz w:val="20"/>
                <w:szCs w:val="20"/>
                <w:shd w:val="clear" w:color="auto" w:fill="FFFFFF"/>
                <w:lang w:val="pt-BR"/>
              </w:rPr>
            </w:pPr>
            <w:r w:rsidRPr="006A0CA3">
              <w:rPr>
                <w:i/>
                <w:iCs/>
                <w:color w:val="333333"/>
                <w:sz w:val="20"/>
                <w:szCs w:val="20"/>
                <w:shd w:val="clear" w:color="auto" w:fill="FFFFFF"/>
                <w:lang w:val="pt-BR"/>
              </w:rPr>
              <w:t>Pentru Comisie</w:t>
            </w:r>
          </w:p>
          <w:p w14:paraId="209F3EB9" w14:textId="0BBE4D2D" w:rsidR="00C06405" w:rsidRPr="006A0CA3" w:rsidRDefault="00C06405" w:rsidP="004545F9">
            <w:pPr>
              <w:pStyle w:val="ti-art"/>
              <w:shd w:val="clear" w:color="auto" w:fill="FFFFFF"/>
              <w:tabs>
                <w:tab w:val="left" w:pos="2234"/>
              </w:tabs>
              <w:spacing w:before="0" w:beforeAutospacing="0" w:after="0" w:afterAutospacing="0"/>
              <w:jc w:val="both"/>
              <w:rPr>
                <w:i/>
                <w:iCs/>
                <w:color w:val="333333"/>
                <w:sz w:val="20"/>
                <w:szCs w:val="20"/>
                <w:shd w:val="clear" w:color="auto" w:fill="FFFFFF"/>
                <w:lang w:val="pt-BR"/>
              </w:rPr>
            </w:pPr>
            <w:r w:rsidRPr="006A0CA3">
              <w:rPr>
                <w:i/>
                <w:iCs/>
                <w:color w:val="333333"/>
                <w:sz w:val="20"/>
                <w:szCs w:val="20"/>
                <w:shd w:val="clear" w:color="auto" w:fill="FFFFFF"/>
                <w:lang w:val="pt-BR"/>
              </w:rPr>
              <w:t>Președinta</w:t>
            </w:r>
          </w:p>
          <w:p w14:paraId="0EE341F9" w14:textId="38BFDBCD" w:rsidR="00C06405" w:rsidRPr="006A0CA3" w:rsidRDefault="00C06405" w:rsidP="004545F9">
            <w:pPr>
              <w:pStyle w:val="ti-art"/>
              <w:shd w:val="clear" w:color="auto" w:fill="FFFFFF"/>
              <w:tabs>
                <w:tab w:val="left" w:pos="2234"/>
              </w:tabs>
              <w:spacing w:before="0" w:beforeAutospacing="0" w:after="0" w:afterAutospacing="0"/>
              <w:jc w:val="both"/>
              <w:rPr>
                <w:color w:val="333333"/>
                <w:sz w:val="20"/>
                <w:szCs w:val="20"/>
                <w:shd w:val="clear" w:color="auto" w:fill="FFFFFF"/>
                <w:lang w:val="pt-BR"/>
              </w:rPr>
            </w:pPr>
            <w:r w:rsidRPr="006A0CA3">
              <w:rPr>
                <w:color w:val="333333"/>
                <w:sz w:val="20"/>
                <w:szCs w:val="20"/>
                <w:shd w:val="clear" w:color="auto" w:fill="FFFFFF"/>
                <w:lang w:val="pt-BR"/>
              </w:rPr>
              <w:t>Ursula VON DER LEYEN</w:t>
            </w:r>
          </w:p>
        </w:tc>
        <w:tc>
          <w:tcPr>
            <w:tcW w:w="4253" w:type="dxa"/>
            <w:shd w:val="clear" w:color="auto" w:fill="auto"/>
          </w:tcPr>
          <w:p w14:paraId="3F66B0D1" w14:textId="77777777" w:rsidR="00C72C9E" w:rsidRPr="00017B96" w:rsidRDefault="00C72C9E"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E6FA95F" w14:textId="77777777" w:rsidR="006460EF" w:rsidRPr="00977BDB" w:rsidRDefault="006460EF" w:rsidP="006460EF">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619A2714" w14:textId="77777777" w:rsidR="00C72C9E" w:rsidRPr="00C951E7" w:rsidRDefault="00C72C9E"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1DA0C58" w14:textId="77777777" w:rsidR="00C72C9E" w:rsidRPr="00AC24A4" w:rsidRDefault="00C72C9E"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5188341" w14:textId="71B1CDE2" w:rsidR="00C72C9E" w:rsidRPr="00AC24A4" w:rsidRDefault="006460EF" w:rsidP="00B27C4D">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2870350C" w14:textId="77777777" w:rsidR="00C72C9E" w:rsidRPr="003F755D" w:rsidRDefault="00C72C9E" w:rsidP="00B27C4D">
            <w:pPr>
              <w:autoSpaceDE w:val="0"/>
              <w:spacing w:after="0" w:line="240" w:lineRule="auto"/>
              <w:rPr>
                <w:rFonts w:ascii="Times New Roman" w:hAnsi="Times New Roman"/>
                <w:sz w:val="20"/>
                <w:szCs w:val="20"/>
                <w:lang w:val="fr-FR"/>
              </w:rPr>
            </w:pPr>
          </w:p>
        </w:tc>
      </w:tr>
      <w:tr w:rsidR="00C72C9E" w:rsidRPr="00392D8D" w14:paraId="247EA0CE" w14:textId="77777777" w:rsidTr="0078713D">
        <w:trPr>
          <w:trHeight w:val="558"/>
        </w:trPr>
        <w:tc>
          <w:tcPr>
            <w:tcW w:w="5098" w:type="dxa"/>
            <w:shd w:val="clear" w:color="auto" w:fill="auto"/>
          </w:tcPr>
          <w:p w14:paraId="7DCBDAA8" w14:textId="77777777" w:rsidR="00C72C9E" w:rsidRPr="00C06405" w:rsidRDefault="00C06405" w:rsidP="00C06405">
            <w:pPr>
              <w:pStyle w:val="ti-art"/>
              <w:shd w:val="clear" w:color="auto" w:fill="FFFFFF"/>
              <w:tabs>
                <w:tab w:val="left" w:pos="2234"/>
              </w:tabs>
              <w:spacing w:before="0" w:beforeAutospacing="0" w:after="0" w:afterAutospacing="0"/>
              <w:jc w:val="center"/>
              <w:rPr>
                <w:b/>
                <w:bCs/>
                <w:color w:val="333333"/>
                <w:sz w:val="20"/>
                <w:szCs w:val="20"/>
                <w:shd w:val="clear" w:color="auto" w:fill="FFFFFF"/>
              </w:rPr>
            </w:pPr>
            <w:r w:rsidRPr="00C06405">
              <w:rPr>
                <w:b/>
                <w:bCs/>
                <w:color w:val="333333"/>
                <w:sz w:val="20"/>
                <w:szCs w:val="20"/>
                <w:shd w:val="clear" w:color="auto" w:fill="FFFFFF"/>
              </w:rPr>
              <w:t>ANEXA I</w:t>
            </w:r>
          </w:p>
          <w:p w14:paraId="6399BAE8" w14:textId="77777777" w:rsidR="00C06405" w:rsidRDefault="00C06405" w:rsidP="002F244C">
            <w:pPr>
              <w:pStyle w:val="ti-art"/>
              <w:shd w:val="clear" w:color="auto" w:fill="FFFFFF"/>
              <w:tabs>
                <w:tab w:val="left" w:pos="2234"/>
              </w:tabs>
              <w:spacing w:before="0" w:beforeAutospacing="0" w:after="0" w:afterAutospacing="0"/>
              <w:jc w:val="center"/>
              <w:rPr>
                <w:b/>
                <w:bCs/>
                <w:color w:val="333333"/>
                <w:sz w:val="20"/>
                <w:szCs w:val="20"/>
                <w:shd w:val="clear" w:color="auto" w:fill="FFFFFF"/>
              </w:rPr>
            </w:pPr>
            <w:r w:rsidRPr="00C06405">
              <w:rPr>
                <w:b/>
                <w:bCs/>
                <w:color w:val="333333"/>
                <w:sz w:val="20"/>
                <w:szCs w:val="20"/>
                <w:shd w:val="clear" w:color="auto" w:fill="FFFFFF"/>
              </w:rPr>
              <w:t>Definiții aplicabile anexelor</w:t>
            </w:r>
          </w:p>
          <w:p w14:paraId="5AA6AEEC" w14:textId="7B69B8DF" w:rsidR="00C06405" w:rsidRPr="006A0CA3" w:rsidRDefault="00C06405"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rPr>
            </w:pP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mod</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standby</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re</w:t>
            </w:r>
            <w:r w:rsidRPr="006A0CA3">
              <w:rPr>
                <w:color w:val="000000" w:themeColor="text1"/>
                <w:sz w:val="20"/>
                <w:szCs w:val="20"/>
                <w:shd w:val="clear" w:color="auto" w:fill="FFFFFF"/>
              </w:rPr>
              <w:t>ț</w:t>
            </w:r>
            <w:r w:rsidRPr="004545F9">
              <w:rPr>
                <w:color w:val="000000" w:themeColor="text1"/>
                <w:sz w:val="20"/>
                <w:szCs w:val="20"/>
                <w:shd w:val="clear" w:color="auto" w:fill="FFFFFF"/>
                <w:lang w:val="en-US"/>
              </w:rPr>
              <w:t>ea</w:t>
            </w:r>
            <w:r w:rsidRPr="006A0CA3">
              <w:rPr>
                <w:color w:val="000000" w:themeColor="text1"/>
                <w:sz w:val="20"/>
                <w:szCs w:val="20"/>
                <w:shd w:val="clear" w:color="auto" w:fill="FFFFFF"/>
              </w:rPr>
              <w:t>” î</w:t>
            </w:r>
            <w:r w:rsidRPr="004545F9">
              <w:rPr>
                <w:color w:val="000000" w:themeColor="text1"/>
                <w:sz w:val="20"/>
                <w:szCs w:val="20"/>
                <w:shd w:val="clear" w:color="auto" w:fill="FFFFFF"/>
                <w:lang w:val="en-US"/>
              </w:rPr>
              <w:t>nseamn</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modul</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standby</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re</w:t>
            </w:r>
            <w:r w:rsidRPr="006A0CA3">
              <w:rPr>
                <w:color w:val="000000" w:themeColor="text1"/>
                <w:sz w:val="20"/>
                <w:szCs w:val="20"/>
                <w:shd w:val="clear" w:color="auto" w:fill="FFFFFF"/>
              </w:rPr>
              <w:t>ț</w:t>
            </w:r>
            <w:r w:rsidRPr="004545F9">
              <w:rPr>
                <w:color w:val="000000" w:themeColor="text1"/>
                <w:sz w:val="20"/>
                <w:szCs w:val="20"/>
                <w:shd w:val="clear" w:color="auto" w:fill="FFFFFF"/>
                <w:lang w:val="en-US"/>
              </w:rPr>
              <w:t>ea</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sensul</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articolului</w:t>
            </w:r>
            <w:r w:rsidR="004545F9" w:rsidRPr="006A0CA3">
              <w:rPr>
                <w:color w:val="000000" w:themeColor="text1"/>
                <w:sz w:val="20"/>
                <w:szCs w:val="20"/>
                <w:shd w:val="clear" w:color="auto" w:fill="FFFFFF"/>
              </w:rPr>
              <w:t xml:space="preserve"> </w:t>
            </w:r>
            <w:r w:rsidRPr="006A0CA3">
              <w:rPr>
                <w:color w:val="000000" w:themeColor="text1"/>
                <w:sz w:val="20"/>
                <w:szCs w:val="20"/>
                <w:shd w:val="clear" w:color="auto" w:fill="FFFFFF"/>
              </w:rPr>
              <w:t xml:space="preserve">2 </w:t>
            </w:r>
            <w:r w:rsidRPr="004545F9">
              <w:rPr>
                <w:color w:val="000000" w:themeColor="text1"/>
                <w:sz w:val="20"/>
                <w:szCs w:val="20"/>
                <w:shd w:val="clear" w:color="auto" w:fill="FFFFFF"/>
                <w:lang w:val="en-US"/>
              </w:rPr>
              <w:t>alineatul</w:t>
            </w:r>
            <w:r w:rsidR="004545F9" w:rsidRPr="006A0CA3">
              <w:rPr>
                <w:color w:val="000000" w:themeColor="text1"/>
                <w:sz w:val="20"/>
                <w:szCs w:val="20"/>
                <w:shd w:val="clear" w:color="auto" w:fill="FFFFFF"/>
              </w:rPr>
              <w:t xml:space="preserve"> </w:t>
            </w:r>
            <w:r w:rsidRPr="006A0CA3">
              <w:rPr>
                <w:color w:val="000000" w:themeColor="text1"/>
                <w:sz w:val="20"/>
                <w:szCs w:val="20"/>
                <w:shd w:val="clear" w:color="auto" w:fill="FFFFFF"/>
              </w:rPr>
              <w:t xml:space="preserve">(10) </w:t>
            </w:r>
            <w:r w:rsidRPr="004545F9">
              <w:rPr>
                <w:color w:val="000000" w:themeColor="text1"/>
                <w:sz w:val="20"/>
                <w:szCs w:val="20"/>
                <w:shd w:val="clear" w:color="auto" w:fill="FFFFFF"/>
                <w:lang w:val="en-US"/>
              </w:rPr>
              <w:t>din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Regulamentul</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UE</w:t>
            </w:r>
            <w:r w:rsidRPr="006A0CA3">
              <w:rPr>
                <w:color w:val="000000" w:themeColor="text1"/>
                <w:sz w:val="20"/>
                <w:szCs w:val="20"/>
                <w:shd w:val="clear" w:color="auto" w:fill="FFFFFF"/>
              </w:rPr>
              <w:t>)</w:t>
            </w:r>
            <w:r w:rsidR="004545F9" w:rsidRPr="006A0CA3">
              <w:rPr>
                <w:color w:val="000000" w:themeColor="text1"/>
                <w:sz w:val="20"/>
                <w:szCs w:val="20"/>
                <w:shd w:val="clear" w:color="auto" w:fill="FFFFFF"/>
              </w:rPr>
              <w:t xml:space="preserve"> </w:t>
            </w:r>
            <w:r w:rsidRPr="006A0CA3">
              <w:rPr>
                <w:color w:val="000000" w:themeColor="text1"/>
                <w:sz w:val="20"/>
                <w:szCs w:val="20"/>
                <w:shd w:val="clear" w:color="auto" w:fill="FFFFFF"/>
              </w:rPr>
              <w:t>2023/826;</w:t>
            </w:r>
          </w:p>
          <w:p w14:paraId="2454B655" w14:textId="77777777" w:rsidR="00C06405"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rPr>
            </w:pP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P</w:t>
            </w:r>
            <w:r w:rsidRPr="004545F9">
              <w:rPr>
                <w:rStyle w:val="oj-sub"/>
                <w:color w:val="000000" w:themeColor="text1"/>
                <w:sz w:val="20"/>
                <w:szCs w:val="20"/>
                <w:vertAlign w:val="subscript"/>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este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consumul</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de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putere</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modul</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standby</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re</w:t>
            </w:r>
            <w:r w:rsidRPr="006A0CA3">
              <w:rPr>
                <w:color w:val="000000" w:themeColor="text1"/>
                <w:sz w:val="20"/>
                <w:szCs w:val="20"/>
                <w:shd w:val="clear" w:color="auto" w:fill="FFFFFF"/>
              </w:rPr>
              <w:t>ț</w:t>
            </w:r>
            <w:r w:rsidRPr="004545F9">
              <w:rPr>
                <w:color w:val="000000" w:themeColor="text1"/>
                <w:sz w:val="20"/>
                <w:szCs w:val="20"/>
                <w:shd w:val="clear" w:color="auto" w:fill="FFFFFF"/>
                <w:lang w:val="en-US"/>
              </w:rPr>
              <w:t>ea</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exprimat</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wa</w:t>
            </w:r>
            <w:r w:rsidRPr="006A0CA3">
              <w:rPr>
                <w:color w:val="000000" w:themeColor="text1"/>
                <w:sz w:val="20"/>
                <w:szCs w:val="20"/>
                <w:shd w:val="clear" w:color="auto" w:fill="FFFFFF"/>
              </w:rPr>
              <w:t>ț</w:t>
            </w:r>
            <w:r w:rsidRPr="004545F9">
              <w:rPr>
                <w:color w:val="000000" w:themeColor="text1"/>
                <w:sz w:val="20"/>
                <w:szCs w:val="20"/>
                <w:shd w:val="clear" w:color="auto" w:fill="FFFFFF"/>
                <w:lang w:val="en-US"/>
              </w:rPr>
              <w:t>i</w:t>
            </w:r>
            <w:r w:rsidRPr="006A0CA3">
              <w:rPr>
                <w:color w:val="000000" w:themeColor="text1"/>
                <w:sz w:val="20"/>
                <w:szCs w:val="20"/>
                <w:shd w:val="clear" w:color="auto" w:fill="FFFFFF"/>
              </w:rPr>
              <w:t xml:space="preserve"> ș</w:t>
            </w:r>
            <w:r w:rsidRPr="004545F9">
              <w:rPr>
                <w:color w:val="000000" w:themeColor="text1"/>
                <w:sz w:val="20"/>
                <w:szCs w:val="20"/>
                <w:shd w:val="clear" w:color="auto" w:fill="FFFFFF"/>
                <w:lang w:val="en-US"/>
              </w:rPr>
              <w:t>i</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rotunjit</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la</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dou</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zecimale</w:t>
            </w:r>
            <w:r w:rsidRPr="006A0CA3">
              <w:rPr>
                <w:color w:val="000000" w:themeColor="text1"/>
                <w:sz w:val="20"/>
                <w:szCs w:val="20"/>
                <w:shd w:val="clear" w:color="auto" w:fill="FFFFFF"/>
              </w:rPr>
              <w:t>;</w:t>
            </w:r>
          </w:p>
          <w:p w14:paraId="1D66C917" w14:textId="77777777" w:rsidR="00F143DF" w:rsidRPr="004545F9"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en-US"/>
              </w:rPr>
            </w:pP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pies</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de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schimb</w:t>
            </w:r>
            <w:r w:rsidRPr="006A0CA3">
              <w:rPr>
                <w:color w:val="000000" w:themeColor="text1"/>
                <w:sz w:val="20"/>
                <w:szCs w:val="20"/>
                <w:shd w:val="clear" w:color="auto" w:fill="FFFFFF"/>
              </w:rPr>
              <w:t>” î</w:t>
            </w:r>
            <w:r w:rsidRPr="004545F9">
              <w:rPr>
                <w:color w:val="000000" w:themeColor="text1"/>
                <w:sz w:val="20"/>
                <w:szCs w:val="20"/>
                <w:shd w:val="clear" w:color="auto" w:fill="FFFFFF"/>
                <w:lang w:val="en-US"/>
              </w:rPr>
              <w:t>nseamn</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o</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pies</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separat</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care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poate</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nlocui</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o</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pies</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cu</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func</w:t>
            </w:r>
            <w:r w:rsidRPr="006A0CA3">
              <w:rPr>
                <w:color w:val="000000" w:themeColor="text1"/>
                <w:sz w:val="20"/>
                <w:szCs w:val="20"/>
                <w:shd w:val="clear" w:color="auto" w:fill="FFFFFF"/>
              </w:rPr>
              <w:t>ț</w:t>
            </w:r>
            <w:r w:rsidRPr="004545F9">
              <w:rPr>
                <w:color w:val="000000" w:themeColor="text1"/>
                <w:sz w:val="20"/>
                <w:szCs w:val="20"/>
                <w:shd w:val="clear" w:color="auto" w:fill="FFFFFF"/>
                <w:lang w:val="en-US"/>
              </w:rPr>
              <w:t>ie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identic</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sau</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similar</w:t>
            </w:r>
            <w:r w:rsidRPr="006A0CA3">
              <w:rPr>
                <w:color w:val="000000" w:themeColor="text1"/>
                <w:sz w:val="20"/>
                <w:szCs w:val="20"/>
                <w:shd w:val="clear" w:color="auto" w:fill="FFFFFF"/>
              </w:rPr>
              <w:t>ă î</w:t>
            </w:r>
            <w:r w:rsidRPr="004545F9">
              <w:rPr>
                <w:color w:val="000000" w:themeColor="text1"/>
                <w:sz w:val="20"/>
                <w:szCs w:val="20"/>
                <w:shd w:val="clear" w:color="auto" w:fill="FFFFFF"/>
                <w:lang w:val="en-US"/>
              </w:rPr>
              <w:t>ntr</w:t>
            </w: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un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telefon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mobil</w:t>
            </w:r>
            <w:r w:rsidRPr="006A0CA3">
              <w:rPr>
                <w:color w:val="000000" w:themeColor="text1"/>
                <w:sz w:val="20"/>
                <w:szCs w:val="20"/>
                <w:shd w:val="clear" w:color="auto" w:fill="FFFFFF"/>
              </w:rPr>
              <w:t>, î</w:t>
            </w:r>
            <w:r w:rsidRPr="004545F9">
              <w:rPr>
                <w:color w:val="000000" w:themeColor="text1"/>
                <w:sz w:val="20"/>
                <w:szCs w:val="20"/>
                <w:shd w:val="clear" w:color="auto" w:fill="FFFFFF"/>
                <w:lang w:val="en-US"/>
              </w:rPr>
              <w:t>ntr</w:t>
            </w: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un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telefon</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f</w:t>
            </w:r>
            <w:r w:rsidRPr="006A0CA3">
              <w:rPr>
                <w:color w:val="000000" w:themeColor="text1"/>
                <w:sz w:val="20"/>
                <w:szCs w:val="20"/>
                <w:shd w:val="clear" w:color="auto" w:fill="FFFFFF"/>
              </w:rPr>
              <w:t>ă</w:t>
            </w:r>
            <w:r w:rsidRPr="004545F9">
              <w:rPr>
                <w:color w:val="000000" w:themeColor="text1"/>
                <w:sz w:val="20"/>
                <w:szCs w:val="20"/>
                <w:shd w:val="clear" w:color="auto" w:fill="FFFFFF"/>
                <w:lang w:val="en-US"/>
              </w:rPr>
              <w:t>r</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fir</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sau</w:t>
            </w:r>
            <w:r w:rsidRPr="006A0CA3">
              <w:rPr>
                <w:color w:val="000000" w:themeColor="text1"/>
                <w:sz w:val="20"/>
                <w:szCs w:val="20"/>
                <w:shd w:val="clear" w:color="auto" w:fill="FFFFFF"/>
              </w:rPr>
              <w:t xml:space="preserve"> î</w:t>
            </w:r>
            <w:r w:rsidRPr="004545F9">
              <w:rPr>
                <w:color w:val="000000" w:themeColor="text1"/>
                <w:sz w:val="20"/>
                <w:szCs w:val="20"/>
                <w:shd w:val="clear" w:color="auto" w:fill="FFFFFF"/>
                <w:lang w:val="en-US"/>
              </w:rPr>
              <w:t>ntr</w:t>
            </w:r>
            <w:r w:rsidRPr="006A0CA3">
              <w:rPr>
                <w:color w:val="000000" w:themeColor="text1"/>
                <w:sz w:val="20"/>
                <w:szCs w:val="20"/>
                <w:shd w:val="clear" w:color="auto" w:fill="FFFFFF"/>
              </w:rPr>
              <w:t>-</w:t>
            </w:r>
            <w:r w:rsidRPr="004545F9">
              <w:rPr>
                <w:color w:val="000000" w:themeColor="text1"/>
                <w:sz w:val="20"/>
                <w:szCs w:val="20"/>
                <w:shd w:val="clear" w:color="auto" w:fill="FFFFFF"/>
                <w:lang w:val="en-US"/>
              </w:rPr>
              <w:t>o</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tablet</w:t>
            </w:r>
            <w:r w:rsidRPr="006A0CA3">
              <w:rPr>
                <w:color w:val="000000" w:themeColor="text1"/>
                <w:sz w:val="20"/>
                <w:szCs w:val="20"/>
                <w:shd w:val="clear" w:color="auto" w:fill="FFFFFF"/>
              </w:rPr>
              <w:t xml:space="preserve">ă </w:t>
            </w:r>
            <w:r w:rsidRPr="004545F9">
              <w:rPr>
                <w:color w:val="000000" w:themeColor="text1"/>
                <w:sz w:val="20"/>
                <w:szCs w:val="20"/>
                <w:shd w:val="clear" w:color="auto" w:fill="FFFFFF"/>
                <w:lang w:val="en-US"/>
              </w:rPr>
              <w:t>de</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tip</w:t>
            </w:r>
            <w:r w:rsidRPr="006A0CA3">
              <w:rPr>
                <w:color w:val="000000" w:themeColor="text1"/>
                <w:sz w:val="20"/>
                <w:szCs w:val="20"/>
                <w:shd w:val="clear" w:color="auto" w:fill="FFFFFF"/>
              </w:rPr>
              <w:t xml:space="preserve"> „</w:t>
            </w:r>
            <w:r w:rsidRPr="004545F9">
              <w:rPr>
                <w:color w:val="000000" w:themeColor="text1"/>
                <w:sz w:val="20"/>
                <w:szCs w:val="20"/>
                <w:shd w:val="clear" w:color="auto" w:fill="FFFFFF"/>
                <w:lang w:val="en-US"/>
              </w:rPr>
              <w:t>slate</w:t>
            </w:r>
            <w:r w:rsidRPr="006A0CA3">
              <w:rPr>
                <w:color w:val="000000" w:themeColor="text1"/>
                <w:sz w:val="20"/>
                <w:szCs w:val="20"/>
                <w:shd w:val="clear" w:color="auto" w:fill="FFFFFF"/>
              </w:rPr>
              <w:t xml:space="preserve">”. </w:t>
            </w:r>
            <w:r w:rsidRPr="006A0CA3">
              <w:rPr>
                <w:color w:val="000000" w:themeColor="text1"/>
                <w:sz w:val="20"/>
                <w:szCs w:val="20"/>
                <w:shd w:val="clear" w:color="auto" w:fill="FFFFFF"/>
                <w:lang w:val="pt-BR"/>
              </w:rPr>
              <w:t xml:space="preserve">Funcționalitatea telefonului mobil, a telefonului fără fir sau a tabletei de tip „slate” este restabilită sau îmbunătățită când piesa este înlocuită cu o piesă de schimb. </w:t>
            </w:r>
            <w:r w:rsidRPr="004545F9">
              <w:rPr>
                <w:color w:val="000000" w:themeColor="text1"/>
                <w:sz w:val="20"/>
                <w:szCs w:val="20"/>
                <w:shd w:val="clear" w:color="auto" w:fill="FFFFFF"/>
              </w:rPr>
              <w:t>Piesele de schimb pot fi uzate;</w:t>
            </w:r>
          </w:p>
          <w:p w14:paraId="1F70A096" w14:textId="77777777" w:rsidR="00F143DF" w:rsidRPr="004545F9"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lang w:val="en-US"/>
              </w:rPr>
              <w:t>„piesă serializată” înseamnă o piesă care are un cod unic asociat cu o unitate individuală a unui dispozitiv și a cărei înlocuire cu o piesă de schimb necesită asocierea respectivei piese de schimb cu dispozitivul prin intermediul unui cod software pentru a asigura funcționalitatea deplină a piesei de schimb și a dispozitivului;</w:t>
            </w:r>
          </w:p>
          <w:p w14:paraId="22DA615A"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„reparator profesionist” înseamnă un operator sau o întreprindere care efectuează operațiuni de reparare și întreținere profesională a telefoanelor mobile, a telefoanelor fără fir sau a tabletelor de tip „slate”, fie în cadrul prestării de servicii, fie în vederea revânzării ulterioare a dispozitivului reparat;</w:t>
            </w:r>
          </w:p>
          <w:p w14:paraId="65353704" w14:textId="77777777" w:rsidR="00F143DF" w:rsidRPr="004545F9"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en-US"/>
              </w:rPr>
            </w:pPr>
            <w:r w:rsidRPr="006A0CA3">
              <w:rPr>
                <w:color w:val="000000" w:themeColor="text1"/>
                <w:sz w:val="20"/>
                <w:szCs w:val="20"/>
                <w:shd w:val="clear" w:color="auto" w:fill="FFFFFF"/>
                <w:lang w:val="pt-BR"/>
              </w:rPr>
              <w:lastRenderedPageBreak/>
              <w:t xml:space="preserve">„element de fixare” înseamnă un element de hardware sau o substanță care conectează sau fixează mecanic, magnetic sau prin alte mijloace două sau mai multe obiecte, piese sau componente. </w:t>
            </w:r>
            <w:r w:rsidRPr="004545F9">
              <w:rPr>
                <w:color w:val="000000" w:themeColor="text1"/>
                <w:sz w:val="20"/>
                <w:szCs w:val="20"/>
                <w:shd w:val="clear" w:color="auto" w:fill="FFFFFF"/>
                <w:lang w:val="en-US"/>
              </w:rPr>
              <w:t>Un element de hardware, care, în plus, îndeplinește o funcție electrică este considerat, de asemenea, un element de fixare;</w:t>
            </w:r>
          </w:p>
          <w:p w14:paraId="494D6109"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„element de fixare necesar” înseamnă orice element de fixare care trebuie demontat conform instrucțiunilor de reparare furnizate de producători, importatori sau reprezentanți autorizați pentru ajungerea la o piesă care urmează să fie înlocuită cu o piesă de schimb;</w:t>
            </w:r>
          </w:p>
          <w:p w14:paraId="6A3696B3"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„element de fixare reutilizabil” înseamnă un element de fixare care poate fi reutilizat complet în reasamblare în același scop și care nu avariază nici produsul, nici elementul de fixare în sine în timpul procesului de dezasamblare sau reasamblare într-un mod care face imposibilă reutilizarea multiplă a produsului sau a elementului de fixare respectiv;</w:t>
            </w:r>
          </w:p>
          <w:p w14:paraId="2DDD622F"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„element de fixare refurnizat” înseamnă un element de fixare detașabil care este furnizat fără costuri suplimentare împreună cu piesa de schimb pe care urmează să o conecteze sau să o fixeze; adezivii sunt considerați elemente de fixare refurnizate dacă sunt furnizați împreună cu piesa de schimb într-o cantitate suficientă pentru reasamblare, fără costuri suplimentare;</w:t>
            </w:r>
          </w:p>
          <w:p w14:paraId="441A0AE8"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„element de fixare detașabil” înseamnă un element de fixare care nu este un element de fixare reutilizabil, dar a cărui îndepărtare nu avariază produsul și nu generează reziduuri care împiedică reasamblarea;</w:t>
            </w:r>
          </w:p>
          <w:p w14:paraId="71940492"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„baterie” înseamnă orice piesă care constă în una sau mai multe celule de baterie, inclusiv, în funcție de modelul produsului, un circuit electronic cu senzori de baterie pentru gestionarea bateriei, carcasă (carcase), compartiment ejectabil pentru baterie, suporturi, ecranare, materiale de interfață termică și conexiuni electrice la alte ansambluri ale dispozitivului;</w:t>
            </w:r>
          </w:p>
          <w:p w14:paraId="1D7F8FE7"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 xml:space="preserve">„capac posterior” sau „ansamblu de capac posterior” înseamnă carcasa principală, inclusiv unul sau mai multe dintre elementele următoare, în funcție de modelul produsului: cadrul, un strat protector posterior prins pe corpul principal al capacului posterior, protecțiile lentilelor camerei orientate spre spate, antenele imprimate, suporturile, ecranarea, </w:t>
            </w:r>
            <w:r w:rsidRPr="006A0CA3">
              <w:rPr>
                <w:color w:val="000000" w:themeColor="text1"/>
                <w:sz w:val="20"/>
                <w:szCs w:val="20"/>
                <w:shd w:val="clear" w:color="auto" w:fill="FFFFFF"/>
                <w:lang w:val="pt-BR"/>
              </w:rPr>
              <w:lastRenderedPageBreak/>
              <w:t>garniturile, conexiunile electrice la alte ansambluri ale dispozitivului și materialele de interfață termică;</w:t>
            </w:r>
          </w:p>
          <w:p w14:paraId="2DF6D58B"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„microfon auxiliar” înseamnă un microfon care nu este esențial pentru semnalele de voce ale utilizatorului, dar care asigură funcții secundare, cum ar fi reducerea zgomotului ambiental, dar nu numai;</w:t>
            </w:r>
          </w:p>
          <w:p w14:paraId="370E29A6"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„ansamblu de cameră orientat spre față” înseamnă orice piesă alcătuită din una sau mai multe camere orientate spre utilizatorul dispozitivului, inclusiv, în funcție de modelul produsului:</w:t>
            </w:r>
          </w:p>
          <w:p w14:paraId="566D041F" w14:textId="58AC9B2E" w:rsidR="00F143DF" w:rsidRPr="006A0CA3"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componente ale camerelor și senzori aferenți;</w:t>
            </w:r>
          </w:p>
          <w:p w14:paraId="6D3E40EA" w14:textId="44DE15B8"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componente de lanternă;</w:t>
            </w:r>
          </w:p>
          <w:p w14:paraId="4D509272" w14:textId="42C0E85F"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componente optice;</w:t>
            </w:r>
          </w:p>
          <w:p w14:paraId="4C777519" w14:textId="51F102AD" w:rsidR="00F143DF" w:rsidRPr="006A0CA3"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componente mecanice necesare pentru funcții precum stabilizarea și focalizarea imaginii;</w:t>
            </w:r>
          </w:p>
          <w:p w14:paraId="3F207798" w14:textId="70589ED9" w:rsidR="00F143DF" w:rsidRPr="006A0CA3"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carcasă sau carcase de module;</w:t>
            </w:r>
          </w:p>
          <w:p w14:paraId="47393FBD" w14:textId="1B8145DF"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suporturi;</w:t>
            </w:r>
          </w:p>
          <w:p w14:paraId="4403319B" w14:textId="72F368F8"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ecranare;</w:t>
            </w:r>
          </w:p>
          <w:p w14:paraId="2014C586" w14:textId="0D55C3A4"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lumini de semnalizare;</w:t>
            </w:r>
          </w:p>
          <w:p w14:paraId="320C9509" w14:textId="52068616" w:rsidR="00F143DF" w:rsidRPr="004545F9"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microfoane auxiliare;</w:t>
            </w:r>
          </w:p>
          <w:p w14:paraId="7EAF7DE5" w14:textId="7BC061E9" w:rsidR="00F143DF" w:rsidRPr="006A0CA3" w:rsidRDefault="00F143DF" w:rsidP="003D615A">
            <w:pPr>
              <w:pStyle w:val="ti-art"/>
              <w:numPr>
                <w:ilvl w:val="0"/>
                <w:numId w:val="37"/>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2F52A3E1"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„ansamblu de cameră orientat spre spate” înseamnă orice piesă alcătuită din una sau mai multe camere orientate spre spatele dispozitivului, inclusiv, în funcție de modelul produsului:</w:t>
            </w:r>
          </w:p>
          <w:p w14:paraId="28012A28" w14:textId="1FE3C14E" w:rsidR="00F143DF" w:rsidRPr="006A0CA3"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componente ale camerelor și senzori aferenți;</w:t>
            </w:r>
          </w:p>
          <w:p w14:paraId="66AF1518" w14:textId="4A09C8D8" w:rsidR="00F143DF" w:rsidRPr="004545F9"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componente de lanternă;</w:t>
            </w:r>
          </w:p>
          <w:p w14:paraId="07A863DB" w14:textId="469F2899" w:rsidR="00F143DF" w:rsidRPr="004545F9"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componente optice;</w:t>
            </w:r>
          </w:p>
          <w:p w14:paraId="257C067C" w14:textId="4B803D6A" w:rsidR="00F143DF" w:rsidRPr="006A0CA3"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componente mecanice necesare pentru funcții precum stabilizarea și focalizarea imaginii;</w:t>
            </w:r>
          </w:p>
          <w:p w14:paraId="19886710" w14:textId="74962AF2" w:rsidR="00F143DF" w:rsidRPr="006A0CA3"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carcasă sau carcase de module;</w:t>
            </w:r>
          </w:p>
          <w:p w14:paraId="47437881" w14:textId="2A410DC7" w:rsidR="00F143DF" w:rsidRPr="004545F9"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suporturi;</w:t>
            </w:r>
          </w:p>
          <w:p w14:paraId="72BEA460" w14:textId="2834FEB2" w:rsidR="00F143DF" w:rsidRPr="004545F9"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ecranare;</w:t>
            </w:r>
          </w:p>
          <w:p w14:paraId="4BDBCE13" w14:textId="05CAEDA5" w:rsidR="00F143DF" w:rsidRPr="004545F9"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microfoane auxiliare;</w:t>
            </w:r>
          </w:p>
          <w:p w14:paraId="641C9D04" w14:textId="330EEDA4" w:rsidR="00F143DF" w:rsidRPr="006A0CA3" w:rsidRDefault="00F143DF" w:rsidP="003D615A">
            <w:pPr>
              <w:pStyle w:val="ti-art"/>
              <w:numPr>
                <w:ilvl w:val="0"/>
                <w:numId w:val="38"/>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1985EFCB"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„conector audio extern” înseamnă un conector pentru semnalele audio pentru conectarea la căști, la difuzoare externe sau la un dispozitiv audio similar, inclusiv, în funcție de modelul produsului, suporturi, garnituri și conexiuni electrice la alte ansambluri ale dispozitivului;</w:t>
            </w:r>
          </w:p>
          <w:p w14:paraId="3F9F7906"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lastRenderedPageBreak/>
              <w:t>„port de încărcare externă” înseamnă un port pentru încărcarea prin cablu a bateriei, care poate fi utilizat și pentru schimbul de date și încărcarea inversă a altui dispozitiv, care este alcătuit dintr-o priză USB-C și o carcasă aferentă și care include, în funcție de modelul produsului, suporturi, garnituri și conexiuni electrice la alte ansambluri ale dispozitivului;</w:t>
            </w:r>
          </w:p>
          <w:p w14:paraId="12C037C4"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„buton mecanic” înseamnă un întrerupător mecanic sau un ansamblu de întrerupătoare mecanice care pot fi apăsate sau un buton glisor care poate fi deplasat mecanic pentru pornirea sau oprirea unor funcții precum volumul sau camera ori pentru pornirea sau oprirea dispozitivului, inclusiv, în funcție de modelul produsului, suporturile, garniturile și conexiunile electrice la alte ansambluri ale dispozitivului;</w:t>
            </w:r>
          </w:p>
          <w:p w14:paraId="02C096B9"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„microfon sau microfoane principale” înseamnă microfonul sau microfoanele prevăzute pentru semnalele de voce ale utilizatorului, inclusiv, în funcție de modelul produsului, garniturile și conexiunile electrice la alte ansambluri ale dispozitivului;</w:t>
            </w:r>
          </w:p>
          <w:p w14:paraId="1AFBA2E3"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„difuzor” înseamnă orice difuzor și orice piesă mecanică prevăzută pentru generarea sunetului, inclusiv, în funcție de modelul produsului, carcasa sau carcasele de module, garniturile și conexiunile electrice la alte ansambluri ale dispozitivului;</w:t>
            </w:r>
          </w:p>
          <w:p w14:paraId="4FDB8CE7"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„ansamblu de balamale” înseamnă o piesă care permite plierea unui dispozitiv, cu menținerea integrității operaționale a acestuia, inclusiv, dacă este cazul, carcasele de module;</w:t>
            </w:r>
          </w:p>
          <w:p w14:paraId="04DF9379"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„mecanism de pliere mecanică a afișajului” înseamnă o piesă care permite plierea unui dispozitiv, inclusiv a afișajului acestuia, fără a-i afecta integritatea operațională;</w:t>
            </w:r>
          </w:p>
          <w:p w14:paraId="1774110D"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„încărcător” înseamnă o sursă de alimentare externă pentru încărcarea bateriei și furnizarea de energie electrică unui telefon mobil alimentat cu baterii, unui telefon fără fir sau unei tablete de tip „slate”;</w:t>
            </w:r>
          </w:p>
          <w:p w14:paraId="3AACCFC3"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„suport pentru cardul SIM și suport pentru cardul de memorie” înseamnă un suport amovibil pentru un card SIM sau un card de memorie detașabil;</w:t>
            </w:r>
          </w:p>
          <w:p w14:paraId="0895B80F" w14:textId="77777777" w:rsidR="00F143DF" w:rsidRPr="006A0CA3" w:rsidRDefault="00F143DF"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„ansamblu de afișaj” înseamnă ansamblul unității de afișare și, când este cazul, al unității digitalizatoare a panoului frontal, inclusiv, dacă este relevant pentru modelul produsului:</w:t>
            </w:r>
          </w:p>
          <w:p w14:paraId="37CA026E" w14:textId="78E13D6E" w:rsidR="00F143DF" w:rsidRPr="004545F9" w:rsidRDefault="00F143DF" w:rsidP="003D615A">
            <w:pPr>
              <w:pStyle w:val="ti-art"/>
              <w:numPr>
                <w:ilvl w:val="0"/>
                <w:numId w:val="39"/>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placa din spate;</w:t>
            </w:r>
          </w:p>
          <w:p w14:paraId="45AA9522" w14:textId="013D9D85" w:rsidR="00F143DF" w:rsidRPr="004545F9" w:rsidRDefault="00272A2B" w:rsidP="003D615A">
            <w:pPr>
              <w:pStyle w:val="ti-art"/>
              <w:numPr>
                <w:ilvl w:val="0"/>
                <w:numId w:val="39"/>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ecranarea;</w:t>
            </w:r>
          </w:p>
          <w:p w14:paraId="79188F0A" w14:textId="386C66FE" w:rsidR="00272A2B" w:rsidRPr="004545F9" w:rsidRDefault="00272A2B" w:rsidP="003D615A">
            <w:pPr>
              <w:pStyle w:val="ti-art"/>
              <w:numPr>
                <w:ilvl w:val="0"/>
                <w:numId w:val="39"/>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lastRenderedPageBreak/>
              <w:t>cadrul ecranului;</w:t>
            </w:r>
          </w:p>
          <w:p w14:paraId="04E53981" w14:textId="2612D1DB" w:rsidR="00272A2B" w:rsidRPr="004545F9" w:rsidRDefault="00272A2B" w:rsidP="003D615A">
            <w:pPr>
              <w:pStyle w:val="ti-art"/>
              <w:numPr>
                <w:ilvl w:val="0"/>
                <w:numId w:val="39"/>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unitățile de retroiluminare;</w:t>
            </w:r>
          </w:p>
          <w:p w14:paraId="71B35D5B" w14:textId="53F2BAE1" w:rsidR="00272A2B" w:rsidRPr="004545F9" w:rsidRDefault="00272A2B" w:rsidP="003D615A">
            <w:pPr>
              <w:pStyle w:val="ti-art"/>
              <w:numPr>
                <w:ilvl w:val="0"/>
                <w:numId w:val="39"/>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circuitele electronice, inclusiv:</w:t>
            </w:r>
          </w:p>
          <w:p w14:paraId="4E4B12AF" w14:textId="5693DEE7" w:rsidR="00272A2B" w:rsidRPr="006A0CA3" w:rsidRDefault="00272A2B" w:rsidP="003D615A">
            <w:pPr>
              <w:pStyle w:val="ti-art"/>
              <w:numPr>
                <w:ilvl w:val="0"/>
                <w:numId w:val="40"/>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comanda de afișaj, dar fără funcționalitatea unității principale de procesare grafică;</w:t>
            </w:r>
          </w:p>
          <w:p w14:paraId="2073B5DF" w14:textId="76AE84C8" w:rsidR="00272A2B" w:rsidRPr="006A0CA3" w:rsidRDefault="00272A2B" w:rsidP="003D615A">
            <w:pPr>
              <w:pStyle w:val="ti-art"/>
              <w:numPr>
                <w:ilvl w:val="0"/>
                <w:numId w:val="40"/>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controlerele de rânduri și coloane;</w:t>
            </w:r>
          </w:p>
          <w:p w14:paraId="64AF091D" w14:textId="23EC998E" w:rsidR="00272A2B" w:rsidRPr="004545F9" w:rsidRDefault="00272A2B" w:rsidP="003D615A">
            <w:pPr>
              <w:pStyle w:val="ti-art"/>
              <w:numPr>
                <w:ilvl w:val="0"/>
                <w:numId w:val="40"/>
              </w:numPr>
              <w:shd w:val="clear" w:color="auto" w:fill="FFFFFF"/>
              <w:tabs>
                <w:tab w:val="left" w:pos="2234"/>
              </w:tabs>
              <w:spacing w:before="0" w:beforeAutospacing="0" w:after="0" w:afterAutospacing="0"/>
              <w:jc w:val="both"/>
              <w:rPr>
                <w:i/>
                <w:iCs/>
                <w:color w:val="000000" w:themeColor="text1"/>
                <w:sz w:val="20"/>
                <w:szCs w:val="20"/>
                <w:lang w:val="en-US"/>
              </w:rPr>
            </w:pPr>
            <w:r w:rsidRPr="004545F9">
              <w:rPr>
                <w:color w:val="000000" w:themeColor="text1"/>
                <w:sz w:val="20"/>
                <w:szCs w:val="20"/>
                <w:shd w:val="clear" w:color="auto" w:fill="FFFFFF"/>
              </w:rPr>
              <w:t>circuitele semnalului tactil;</w:t>
            </w:r>
          </w:p>
          <w:p w14:paraId="0421554A" w14:textId="3677641B" w:rsidR="00272A2B" w:rsidRPr="006A0CA3" w:rsidRDefault="00272A2B" w:rsidP="003D615A">
            <w:pPr>
              <w:pStyle w:val="ti-art"/>
              <w:numPr>
                <w:ilvl w:val="0"/>
                <w:numId w:val="40"/>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6C269BE4" w14:textId="77777777" w:rsidR="00F143DF"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„folie de protecție pentru afișajul pliabil” înseamnă un film de protecție proiectat pentru fixarea pe afișajul unui dispozitiv pliabil în vederea măririi fiabilității și a reducerii uzurii mecanice a suprafeței ecranului;</w:t>
            </w:r>
          </w:p>
          <w:p w14:paraId="20F41D6C"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„site cu acces liber” înseamnă un site care poate fi accesat fără a fi necesară plata sau furnizarea de informații cu caracter personal, cum ar fi o adresă de e-mail sau un număr de telefon;</w:t>
            </w:r>
          </w:p>
          <w:p w14:paraId="4E754351"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„analiza defecțiunilor” înseamnă un proces de colectare și analiză a datelor pentru identificarea piesei unui telefon mobil, a unui telefon fără fir sau a unei tablete de tip „slate” care cauzează o defecțiune;</w:t>
            </w:r>
          </w:p>
          <w:p w14:paraId="5D8599E2"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„capac de protecție separat” înseamnă un capac de protecție care poate fi furnizat împreună cu un telefon mobil, un telefon fără fir sau o tabletă de tip „slate”, dar care nu servește ca piesă necesară a carcasei și nu este considerat parte integrantă a produsului;</w:t>
            </w:r>
          </w:p>
          <w:p w14:paraId="1BC6A54E"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„criptare” înseamnă o transformare (reversibilă) a datelor printr-un algoritm criptografic pentru generarea unui criptotext, și anume pentru ascunderea conținutului informativ al datelor;</w:t>
            </w:r>
          </w:p>
          <w:p w14:paraId="360121DD"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„cheie” înseamnă o secvență de simboluri care controlează funcționarea unei transformări criptografice (de exemplu, cifrare, decifrare);</w:t>
            </w:r>
          </w:p>
          <w:p w14:paraId="18CF374D" w14:textId="7586FE1E"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„dezasamblare” înseamnă un proces prin care un produs este descompus în piesele</w:t>
            </w:r>
            <w:r w:rsidR="00735E38"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și/sau componentele sale astfel încât ulterior să poată să fie reasamblat și să devină funcțional;</w:t>
            </w:r>
          </w:p>
          <w:p w14:paraId="2FAF6955"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 xml:space="preserve">„sistem de operare” înseamnă tipul general de software preinstalat care controlează executarea programelor și care poate furniza servicii precum alocarea de resurse, programare, controlul intrărilor și ieșirilor și gestionarea datelor; în mod normal, acesta face obiectul unor actualizări regulate care conduc la crearea unei serii de versiuni majore și </w:t>
            </w:r>
            <w:r w:rsidRPr="006A0CA3">
              <w:rPr>
                <w:color w:val="000000" w:themeColor="text1"/>
                <w:sz w:val="20"/>
                <w:szCs w:val="20"/>
                <w:shd w:val="clear" w:color="auto" w:fill="FFFFFF"/>
                <w:lang w:val="pt-BR"/>
              </w:rPr>
              <w:lastRenderedPageBreak/>
              <w:t>minore; sistemul de operare include toate eventualele aplicații software instalate în prealabil pe care utilizatorul nu le poate dezinstala;</w:t>
            </w:r>
          </w:p>
          <w:p w14:paraId="1BF6414A"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„actualizare de securitate” înseamnă o actualizare a sistemului de operare, inclusiv corecții de securitate, dacă sunt relevante pentru un anumit dispozitiv, al căror scop principal este asigurarea unei securități sporite a dispozitivului;</w:t>
            </w:r>
          </w:p>
          <w:p w14:paraId="29D6F6A1"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„actualizare corectivă” înseamnă o actualizare a sistemului de operare, inclusiv corecțiile de reparare, al cărei scop este de a corecta erorile, inexactitățile sau defecțiunile din sistemul de operare;</w:t>
            </w:r>
          </w:p>
          <w:p w14:paraId="669DFD94"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„actualizare de funcționalitate” înseamnă o actualizare a sistemului de operare al cărei scop principal este implementarea de noi funcționalități;</w:t>
            </w:r>
          </w:p>
          <w:p w14:paraId="3BAE7369"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„capacitate nominală” înseamnă cantitatea de energie electrică declarată de producător pe care o baterie o poate furniza în cursul unei perioade de cinci ore atunci când este măsurată în condiții specificate, exprimată în miliamper-ore (mAh);</w:t>
            </w:r>
          </w:p>
          <w:p w14:paraId="76D9BF87" w14:textId="611874B1"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„anduranța bateriei în cicluri” înseamnă numărul de cicluri de</w:t>
            </w:r>
            <w:r w:rsidR="00894E5D"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încărcare/descărcare pe care le poate suporta o baterie până când capacitatea sa electrică utilizabilă atinge 80</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 din capacitatea sa nominală;</w:t>
            </w:r>
          </w:p>
          <w:p w14:paraId="0B5B702E"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„nivelul de încărcare” înseamnă capacitatea disponibilă a unei baterii, exprimată ca procent din capacitatea nominală;</w:t>
            </w:r>
          </w:p>
          <w:p w14:paraId="4D9774DA"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„stare de sănătate” înseamnă o măsură a stării generale a unei baterii reîncărcabile și a capacității acesteia de a asigura performanța specificată, în raport cu starea sa inițială, exprimată drept capacitatea de încărcare completă rămasă, raportată la capacitatea nominală, în %;</w:t>
            </w:r>
          </w:p>
          <w:p w14:paraId="052668D8" w14:textId="2EB20596"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„sistem de gestionare a bateriei” înseamnă un dispozitiv electronic care controlează sau gestionează funcțiile electrice și termice ale bateriei, care gestionează și stochează datele privind parametrii pentru înregistrarea datei de fabricație a bateriei, a datei primei utilizări a bateriei, a numărului de cicluri de</w:t>
            </w:r>
            <w:r w:rsidR="004545F9"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încărcare/descărcare și a stării de sănătate a bateriilor și care comunică cu produsul în care este încorporată bateria;</w:t>
            </w:r>
          </w:p>
          <w:p w14:paraId="3F6086F1"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„capacitate rămasă” a unei baterii înseamnă capacitatea bateriei în condiții de performanță de vârf normală și măsurată în raport cu momentul în care produsul era nou;</w:t>
            </w:r>
          </w:p>
          <w:p w14:paraId="55B50372"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 xml:space="preserve">„încărcare inteligentă” înseamnă un profil adaptiv de încărcare a bateriei bazat pe algoritmi care învață din </w:t>
            </w:r>
            <w:r w:rsidRPr="006A0CA3">
              <w:rPr>
                <w:color w:val="000000" w:themeColor="text1"/>
                <w:sz w:val="20"/>
                <w:szCs w:val="20"/>
                <w:shd w:val="clear" w:color="auto" w:fill="FFFFFF"/>
                <w:lang w:val="pt-BR"/>
              </w:rPr>
              <w:lastRenderedPageBreak/>
              <w:t>comportamentul utilizatorilor pentru optimizarea profilului de încărcare, reducând efectele de limitare a duratei de viață a bateriei;</w:t>
            </w:r>
          </w:p>
          <w:p w14:paraId="106AD32C" w14:textId="77777777" w:rsidR="00272A2B" w:rsidRPr="006A0CA3" w:rsidRDefault="00272A2B"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„R</w:t>
            </w:r>
            <w:r w:rsidRPr="006A0CA3">
              <w:rPr>
                <w:rStyle w:val="oj-sub"/>
                <w:color w:val="000000" w:themeColor="text1"/>
                <w:sz w:val="20"/>
                <w:szCs w:val="20"/>
                <w:vertAlign w:val="subscript"/>
                <w:lang w:val="pt-BR"/>
              </w:rPr>
              <w:t>cyc</w:t>
            </w:r>
            <w:r w:rsidRPr="006A0CA3">
              <w:rPr>
                <w:color w:val="000000" w:themeColor="text1"/>
                <w:sz w:val="20"/>
                <w:szCs w:val="20"/>
                <w:shd w:val="clear" w:color="auto" w:fill="FFFFFF"/>
                <w:lang w:val="pt-BR"/>
              </w:rPr>
              <w:t>” înseamnă gradul de reciclabilitate, exprimat în %;</w:t>
            </w:r>
          </w:p>
          <w:p w14:paraId="7BD6ABB5" w14:textId="7F82670F" w:rsidR="00272A2B"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„indice de protecție împotriva factorilor externi” înseamnă gradul de protecție asigurat de o acoperitoare împotriva pătrunderii unor obiecte solide străine</w:t>
            </w:r>
            <w:r w:rsidR="00894E5D"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și/sau împotriva pătrunderii apei, măsurat în conformitate cu metode de încercare standardizate și exprimată printr-un sistem de codificare pentru indicarea gradului de protecție respectiv;</w:t>
            </w:r>
          </w:p>
          <w:p w14:paraId="4FCB160C"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„data introducerii pe piață” înseamnă data introducerii pe piață a primei unități dintr-un model de produs;</w:t>
            </w:r>
          </w:p>
          <w:p w14:paraId="59E8A607"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„data de încheiere a introducerii pe piață” înseamnă data introducerii pe piață a ultimei unități dintr-un model de produs;</w:t>
            </w:r>
          </w:p>
          <w:p w14:paraId="6F541F61"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„ștergerea securizată a cheii de criptare” înseamnă ștergerea efectivă a cheii de criptare utilizate pentru criptarea și decriptarea datelor, prin suprascrierea completă a cheii, astfel încât accesul la cheia originală sau la părți ale acesteia să devină imposibil;</w:t>
            </w:r>
          </w:p>
          <w:p w14:paraId="42BA7E4F"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„sculă patentată” înseamnă o sculă care nu este disponibilă pentru a fi achiziționată de către publicul larg sau pentru care nu există brevete aplicabile care să permită acordarea de licențe în condiții echitabile, rezonabile și nediscriminatorii;</w:t>
            </w:r>
          </w:p>
          <w:p w14:paraId="794B07E0"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„scule de bază” înseamnă o șurubelniță pentru capete crestate, o șurubelniță pentru capete în cruce, o șurubelniță pentru capete hexagonale, o cheie tubulară hexagonală, o cheie universală, un clește universal, un clește universal pentru dezizolat sârma și presat clemele, un clește cu cioc semirotund, un cutter cu tăiș înclinat, un clește-papagal, un clește de blocare, un levier, o pensetă, o lupă, un separator (</w:t>
            </w:r>
            <w:r w:rsidRPr="006A0CA3">
              <w:rPr>
                <w:rStyle w:val="oj-italic"/>
                <w:i/>
                <w:iCs/>
                <w:color w:val="000000" w:themeColor="text1"/>
                <w:sz w:val="20"/>
                <w:szCs w:val="20"/>
                <w:lang w:val="pt-BR"/>
              </w:rPr>
              <w:t>spudger</w:t>
            </w:r>
            <w:r w:rsidRPr="006A0CA3">
              <w:rPr>
                <w:color w:val="000000" w:themeColor="text1"/>
                <w:sz w:val="20"/>
                <w:szCs w:val="20"/>
                <w:shd w:val="clear" w:color="auto" w:fill="FFFFFF"/>
                <w:lang w:val="pt-BR"/>
              </w:rPr>
              <w:t>) și un triunghi de deschidere;</w:t>
            </w:r>
          </w:p>
          <w:p w14:paraId="7E344B4A"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„sculă disponibil în comerț” înseamnă o sculă care poate fi cumpărată de publicul larg și care nu este nici sculă de bază, nici sculă patentată;</w:t>
            </w:r>
          </w:p>
          <w:p w14:paraId="43524DF8"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„mediu echivalent mediului de producție” înseamnă un mediu comparabil cu mediul în care a fost fabricat un produs;</w:t>
            </w:r>
          </w:p>
          <w:p w14:paraId="1ADCAE6F"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„mediu de utilizare” înseamnă un mediu în care produsul este în uz;</w:t>
            </w:r>
          </w:p>
          <w:p w14:paraId="6FF67306" w14:textId="009EE068"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lastRenderedPageBreak/>
              <w:t>„mediu de atelier” înseamnă un mediu care nu este nici mediu de utilizare, nici mediu echivalent mediului de producție și în care mașinile</w:t>
            </w:r>
            <w:r w:rsidR="00352A3B"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și/sau sculele sunt utilizate în condiții controlate adecvate pentru activitățile de reparații;</w:t>
            </w:r>
          </w:p>
          <w:p w14:paraId="0E834723"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„generalist” înseamnă o persoană care are cunoștințe generale în tehnicile de bază de reparare și măsurile de siguranță;</w:t>
            </w:r>
          </w:p>
          <w:p w14:paraId="08CF2F93" w14:textId="7777777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„amator” înseamnă o persoană fără experiență specifică în domeniul reparațiilor sau fără calificări conexe;</w:t>
            </w:r>
          </w:p>
          <w:p w14:paraId="3F2E679C" w14:textId="39631C47"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000000" w:themeColor="text1"/>
                <w:sz w:val="20"/>
                <w:szCs w:val="20"/>
                <w:lang w:val="pt-BR"/>
              </w:rPr>
            </w:pPr>
            <w:r w:rsidRPr="006A0CA3">
              <w:rPr>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w:t>
            </w:r>
            <w:r w:rsidR="00352A3B" w:rsidRPr="006A0CA3">
              <w:rPr>
                <w:color w:val="000000" w:themeColor="text1"/>
                <w:sz w:val="20"/>
                <w:szCs w:val="20"/>
                <w:shd w:val="clear" w:color="auto" w:fill="FFFFFF"/>
                <w:lang w:val="pt-BR"/>
              </w:rPr>
              <w:t xml:space="preserve"> </w:t>
            </w:r>
            <w:r w:rsidRPr="006A0CA3">
              <w:rPr>
                <w:color w:val="000000" w:themeColor="text1"/>
                <w:sz w:val="20"/>
                <w:szCs w:val="20"/>
                <w:shd w:val="clear" w:color="auto" w:fill="FFFFFF"/>
                <w:lang w:val="pt-BR"/>
              </w:rPr>
              <w:t>4, pentru verificarea conformității de către autoritățile statelor membre;</w:t>
            </w:r>
          </w:p>
          <w:p w14:paraId="0E677791" w14:textId="66E93ACC" w:rsidR="005778A0" w:rsidRPr="006A0CA3" w:rsidRDefault="005778A0" w:rsidP="003D615A">
            <w:pPr>
              <w:pStyle w:val="ti-art"/>
              <w:numPr>
                <w:ilvl w:val="0"/>
                <w:numId w:val="36"/>
              </w:numPr>
              <w:shd w:val="clear" w:color="auto" w:fill="FFFFFF"/>
              <w:tabs>
                <w:tab w:val="left" w:pos="2234"/>
              </w:tabs>
              <w:spacing w:before="0" w:beforeAutospacing="0" w:after="0" w:afterAutospacing="0"/>
              <w:jc w:val="both"/>
              <w:rPr>
                <w:i/>
                <w:iCs/>
                <w:color w:val="333333"/>
                <w:sz w:val="20"/>
                <w:szCs w:val="20"/>
                <w:lang w:val="pt-BR"/>
              </w:rPr>
            </w:pPr>
            <w:r w:rsidRPr="006A0CA3">
              <w:rPr>
                <w:color w:val="000000" w:themeColor="text1"/>
                <w:sz w:val="20"/>
                <w:szCs w:val="20"/>
                <w:shd w:val="clear" w:color="auto" w:fill="FFFFFF"/>
                <w:lang w:val="pt-BR"/>
              </w:rPr>
              <w:t>„stare de depliere completă” înseamnă o stare a dispozitivului în care piesele amovibile destinate utilizării, cum ar fi afișajele și tastaturile, sunt depliate, deschise sau întinse în mod similar astfel încât să se mărească la maximum suprafața proiectată reprezentată de produsul lungimii și lățimii.</w:t>
            </w:r>
          </w:p>
        </w:tc>
        <w:tc>
          <w:tcPr>
            <w:tcW w:w="4253" w:type="dxa"/>
            <w:shd w:val="clear" w:color="auto" w:fill="auto"/>
          </w:tcPr>
          <w:p w14:paraId="28F53411" w14:textId="77777777" w:rsidR="004F5B87" w:rsidRPr="006A0CA3" w:rsidRDefault="004F5B87" w:rsidP="004F5B87">
            <w:pPr>
              <w:pStyle w:val="ListParagraph"/>
              <w:shd w:val="clear" w:color="auto" w:fill="FFFFFF"/>
              <w:spacing w:after="0" w:line="240" w:lineRule="auto"/>
              <w:jc w:val="right"/>
              <w:rPr>
                <w:rFonts w:ascii="Times New Roman" w:hAnsi="Times New Roman"/>
                <w:sz w:val="20"/>
                <w:szCs w:val="20"/>
                <w:lang w:val="pt-BR"/>
              </w:rPr>
            </w:pPr>
            <w:r w:rsidRPr="006A0CA3">
              <w:rPr>
                <w:rFonts w:ascii="Times New Roman" w:hAnsi="Times New Roman"/>
                <w:sz w:val="20"/>
                <w:szCs w:val="20"/>
                <w:lang w:val="pt-BR"/>
              </w:rPr>
              <w:lastRenderedPageBreak/>
              <w:t>Anexa nr.1</w:t>
            </w:r>
          </w:p>
          <w:p w14:paraId="61DB32B6" w14:textId="77777777" w:rsidR="004F5B87" w:rsidRPr="004F5B87" w:rsidRDefault="004F5B87" w:rsidP="004F5B87">
            <w:pPr>
              <w:spacing w:after="0" w:line="240" w:lineRule="auto"/>
              <w:jc w:val="right"/>
              <w:rPr>
                <w:rFonts w:ascii="Times New Roman" w:hAnsi="Times New Roman"/>
                <w:color w:val="000000"/>
                <w:sz w:val="20"/>
                <w:szCs w:val="20"/>
                <w:lang w:val="it-IT"/>
              </w:rPr>
            </w:pPr>
            <w:r w:rsidRPr="006A0CA3">
              <w:rPr>
                <w:rFonts w:ascii="Times New Roman" w:hAnsi="Times New Roman"/>
                <w:color w:val="000000"/>
                <w:sz w:val="20"/>
                <w:szCs w:val="20"/>
                <w:lang w:val="pt-BR"/>
              </w:rPr>
              <w:t xml:space="preserve">la </w:t>
            </w:r>
            <w:r w:rsidRPr="004F5B87">
              <w:rPr>
                <w:rFonts w:ascii="Times New Roman" w:hAnsi="Times New Roman"/>
                <w:color w:val="000000"/>
                <w:sz w:val="20"/>
                <w:szCs w:val="20"/>
                <w:lang w:val="it-IT"/>
              </w:rPr>
              <w:t xml:space="preserve">Regulamentul cu privire la cerințele de proiectare ecologică </w:t>
            </w:r>
          </w:p>
          <w:p w14:paraId="31355559" w14:textId="77777777" w:rsidR="004F5B87" w:rsidRPr="006A0CA3" w:rsidRDefault="004F5B87" w:rsidP="004F5B87">
            <w:pPr>
              <w:spacing w:after="0" w:line="240" w:lineRule="auto"/>
              <w:jc w:val="right"/>
              <w:rPr>
                <w:rFonts w:ascii="Times New Roman" w:hAnsi="Times New Roman"/>
                <w:color w:val="000000"/>
                <w:sz w:val="20"/>
                <w:szCs w:val="20"/>
                <w:shd w:val="clear" w:color="auto" w:fill="FFFFFF"/>
                <w:lang w:val="pt-BR"/>
              </w:rPr>
            </w:pPr>
            <w:r w:rsidRPr="004F5B87">
              <w:rPr>
                <w:rFonts w:ascii="Times New Roman" w:hAnsi="Times New Roman"/>
                <w:color w:val="000000"/>
                <w:sz w:val="20"/>
                <w:szCs w:val="20"/>
                <w:lang w:val="it-IT"/>
              </w:rPr>
              <w:t xml:space="preserve">pentru </w:t>
            </w:r>
            <w:r w:rsidRPr="006A0CA3">
              <w:rPr>
                <w:rFonts w:ascii="Times New Roman" w:hAnsi="Times New Roman"/>
                <w:color w:val="000000"/>
                <w:sz w:val="20"/>
                <w:szCs w:val="20"/>
                <w:shd w:val="clear" w:color="auto" w:fill="FFFFFF"/>
                <w:lang w:val="pt-BR"/>
              </w:rPr>
              <w:t xml:space="preserve">telefoane inteligente, alte telefoane mobile, </w:t>
            </w:r>
          </w:p>
          <w:p w14:paraId="6617FA04" w14:textId="77777777" w:rsidR="004F5B87" w:rsidRPr="006A0CA3" w:rsidRDefault="004F5B87" w:rsidP="004F5B87">
            <w:pPr>
              <w:spacing w:after="0" w:line="240" w:lineRule="auto"/>
              <w:jc w:val="right"/>
              <w:rPr>
                <w:rFonts w:ascii="Times New Roman" w:hAnsi="Times New Roman"/>
                <w:sz w:val="20"/>
                <w:szCs w:val="20"/>
                <w:lang w:val="pt-BR"/>
              </w:rPr>
            </w:pPr>
            <w:r w:rsidRPr="006A0CA3">
              <w:rPr>
                <w:rFonts w:ascii="Times New Roman" w:hAnsi="Times New Roman"/>
                <w:color w:val="000000"/>
                <w:sz w:val="20"/>
                <w:szCs w:val="20"/>
                <w:shd w:val="clear" w:color="auto" w:fill="FFFFFF"/>
                <w:lang w:val="pt-BR"/>
              </w:rPr>
              <w:t>telefoane fără fir și tablete de tip „slate”</w:t>
            </w:r>
          </w:p>
          <w:p w14:paraId="40DF5E9E" w14:textId="77777777" w:rsidR="004F5B87" w:rsidRPr="006A0CA3" w:rsidRDefault="004F5B87" w:rsidP="004F5B87">
            <w:pPr>
              <w:pStyle w:val="ti-art"/>
              <w:shd w:val="clear" w:color="auto" w:fill="FFFFFF"/>
              <w:spacing w:before="0" w:beforeAutospacing="0" w:after="0" w:afterAutospacing="0"/>
              <w:jc w:val="center"/>
              <w:rPr>
                <w:rFonts w:eastAsia="Arial Unicode MS"/>
                <w:b/>
                <w:bCs/>
                <w:color w:val="000000"/>
                <w:sz w:val="20"/>
                <w:szCs w:val="20"/>
                <w:shd w:val="clear" w:color="auto" w:fill="FFFFFF"/>
                <w:lang w:val="pt-BR"/>
              </w:rPr>
            </w:pPr>
          </w:p>
          <w:p w14:paraId="543DB434" w14:textId="77777777" w:rsidR="004F5B87" w:rsidRPr="006A0CA3" w:rsidRDefault="004F5B87" w:rsidP="004F5B87">
            <w:pPr>
              <w:pStyle w:val="ti-art"/>
              <w:shd w:val="clear" w:color="auto" w:fill="FFFFFF"/>
              <w:spacing w:before="0" w:beforeAutospacing="0" w:after="0" w:afterAutospacing="0"/>
              <w:jc w:val="center"/>
              <w:rPr>
                <w:rFonts w:eastAsia="Arial Unicode MS"/>
                <w:b/>
                <w:bCs/>
                <w:color w:val="000000"/>
                <w:sz w:val="20"/>
                <w:szCs w:val="20"/>
                <w:shd w:val="clear" w:color="auto" w:fill="FFFFFF"/>
                <w:lang w:val="pt-BR"/>
              </w:rPr>
            </w:pPr>
            <w:r w:rsidRPr="006A0CA3">
              <w:rPr>
                <w:rFonts w:eastAsia="Arial Unicode MS"/>
                <w:b/>
                <w:bCs/>
                <w:color w:val="000000"/>
                <w:sz w:val="20"/>
                <w:szCs w:val="20"/>
                <w:shd w:val="clear" w:color="auto" w:fill="FFFFFF"/>
                <w:lang w:val="pt-BR"/>
              </w:rPr>
              <w:t>DEFINIȚII APLICABILE PENTRU ANEXE</w:t>
            </w:r>
          </w:p>
          <w:p w14:paraId="043F129B" w14:textId="77777777" w:rsidR="004F5B87" w:rsidRPr="006A0CA3" w:rsidRDefault="004F5B87" w:rsidP="00FC7231">
            <w:pPr>
              <w:pStyle w:val="ti-art"/>
              <w:shd w:val="clear" w:color="auto" w:fill="FFFFFF"/>
              <w:spacing w:before="0" w:beforeAutospacing="0" w:after="0" w:afterAutospacing="0"/>
              <w:jc w:val="both"/>
              <w:rPr>
                <w:i/>
                <w:iCs/>
                <w:noProof/>
                <w:color w:val="333333"/>
                <w:sz w:val="20"/>
                <w:szCs w:val="20"/>
                <w:lang w:val="pt-BR"/>
              </w:rPr>
            </w:pPr>
            <w:r w:rsidRPr="006A0CA3">
              <w:rPr>
                <w:rFonts w:eastAsia="Arial Unicode MS"/>
                <w:color w:val="333333"/>
                <w:sz w:val="20"/>
                <w:szCs w:val="20"/>
                <w:shd w:val="clear" w:color="auto" w:fill="FFFFFF"/>
                <w:lang w:val="pt-BR"/>
              </w:rPr>
              <w:t>Se aplică următoarele definiții:</w:t>
            </w:r>
          </w:p>
          <w:p w14:paraId="6B714489" w14:textId="77777777" w:rsidR="00A44D11" w:rsidRPr="006A0CA3" w:rsidRDefault="004F5B87" w:rsidP="00FC7231">
            <w:pPr>
              <w:pStyle w:val="oj-normal"/>
              <w:shd w:val="clear" w:color="auto" w:fill="FFFFFF"/>
              <w:spacing w:before="0" w:beforeAutospacing="0" w:after="0" w:afterAutospacing="0"/>
              <w:jc w:val="both"/>
              <w:rPr>
                <w:color w:val="000000" w:themeColor="text1"/>
                <w:sz w:val="20"/>
                <w:szCs w:val="20"/>
                <w:lang w:val="pt-BR"/>
              </w:rPr>
            </w:pPr>
            <w:r w:rsidRPr="006A0CA3">
              <w:rPr>
                <w:i/>
                <w:iCs/>
                <w:color w:val="000000" w:themeColor="text1"/>
                <w:sz w:val="20"/>
                <w:szCs w:val="20"/>
                <w:shd w:val="clear" w:color="auto" w:fill="FFFFFF"/>
                <w:lang w:val="pt-BR"/>
              </w:rPr>
              <w:t>mod standby în rețea</w:t>
            </w:r>
            <w:r w:rsidRPr="006A0CA3">
              <w:rPr>
                <w:color w:val="000000" w:themeColor="text1"/>
                <w:sz w:val="20"/>
                <w:szCs w:val="20"/>
                <w:shd w:val="clear" w:color="auto" w:fill="FFFFFF"/>
                <w:lang w:val="pt-BR"/>
              </w:rPr>
              <w:t xml:space="preserve"> -</w:t>
            </w:r>
            <w:r w:rsidR="00A44D11" w:rsidRPr="006A0CA3">
              <w:rPr>
                <w:color w:val="000000" w:themeColor="text1"/>
                <w:sz w:val="20"/>
                <w:szCs w:val="20"/>
                <w:shd w:val="clear" w:color="auto" w:fill="FFFFFF"/>
                <w:lang w:val="pt-BR"/>
              </w:rPr>
              <w:t xml:space="preserve"> </w:t>
            </w:r>
            <w:r w:rsidR="00A44D11" w:rsidRPr="006A0CA3">
              <w:rPr>
                <w:color w:val="000000" w:themeColor="text1"/>
                <w:sz w:val="20"/>
                <w:szCs w:val="20"/>
                <w:lang w:val="pt-BR"/>
              </w:rPr>
              <w:t>starea în care echipamentul este conectat la rețeaua de alimentare cu energie electrică, depinde de alimentarea cu energie de la rețeaua de alimentare cu energie electrică pentru a funcționa în mod corespunzător și asigură exclusiv una sau mai multe dintre următoarele funcții, care pot continua pentru o perioadă de timp nedefinită:</w:t>
            </w:r>
          </w:p>
          <w:p w14:paraId="04577737" w14:textId="246AB078" w:rsidR="00FC7231" w:rsidRDefault="00FC7231" w:rsidP="003D615A">
            <w:pPr>
              <w:pStyle w:val="oj-normal"/>
              <w:numPr>
                <w:ilvl w:val="0"/>
                <w:numId w:val="181"/>
              </w:numPr>
              <w:shd w:val="clear" w:color="auto" w:fill="FFFFFF"/>
              <w:spacing w:before="0" w:beforeAutospacing="0" w:after="0" w:afterAutospacing="0"/>
              <w:jc w:val="both"/>
              <w:rPr>
                <w:color w:val="000000" w:themeColor="text1"/>
                <w:sz w:val="20"/>
                <w:szCs w:val="20"/>
                <w:lang w:val="en-US"/>
              </w:rPr>
            </w:pPr>
            <w:r>
              <w:rPr>
                <w:color w:val="000000" w:themeColor="text1"/>
                <w:sz w:val="20"/>
                <w:szCs w:val="20"/>
                <w:lang w:val="en-US"/>
              </w:rPr>
              <w:t>funcția de reactivare;</w:t>
            </w:r>
          </w:p>
          <w:p w14:paraId="7B84F50E" w14:textId="4F0619C3" w:rsidR="00FC7231" w:rsidRPr="006A0CA3" w:rsidRDefault="00FC7231" w:rsidP="003D615A">
            <w:pPr>
              <w:pStyle w:val="oj-normal"/>
              <w:numPr>
                <w:ilvl w:val="0"/>
                <w:numId w:val="181"/>
              </w:numPr>
              <w:shd w:val="clear" w:color="auto" w:fill="FFFFFF"/>
              <w:spacing w:before="0" w:beforeAutospacing="0" w:after="0" w:afterAutospacing="0"/>
              <w:jc w:val="both"/>
              <w:rPr>
                <w:color w:val="000000" w:themeColor="text1"/>
                <w:sz w:val="20"/>
                <w:szCs w:val="20"/>
                <w:lang w:val="pt-BR"/>
              </w:rPr>
            </w:pPr>
            <w:r w:rsidRPr="006A0CA3">
              <w:rPr>
                <w:color w:val="000000" w:themeColor="text1"/>
                <w:sz w:val="20"/>
                <w:szCs w:val="20"/>
                <w:lang w:val="pt-BR"/>
              </w:rPr>
              <w:t>funcția de reactivare și simpla indicație a funcției de reactivare activitate;</w:t>
            </w:r>
          </w:p>
          <w:p w14:paraId="697445BD" w14:textId="6F71A2C2" w:rsidR="00FC7231" w:rsidRPr="00FC7231" w:rsidRDefault="00FC7231" w:rsidP="003D615A">
            <w:pPr>
              <w:pStyle w:val="oj-normal"/>
              <w:numPr>
                <w:ilvl w:val="0"/>
                <w:numId w:val="181"/>
              </w:numPr>
              <w:shd w:val="clear" w:color="auto" w:fill="FFFFFF"/>
              <w:spacing w:before="0" w:beforeAutospacing="0" w:after="0" w:afterAutospacing="0"/>
              <w:jc w:val="both"/>
              <w:rPr>
                <w:color w:val="000000" w:themeColor="text1"/>
                <w:sz w:val="20"/>
                <w:szCs w:val="20"/>
                <w:lang w:val="en-US"/>
              </w:rPr>
            </w:pPr>
            <w:r>
              <w:rPr>
                <w:color w:val="000000" w:themeColor="text1"/>
                <w:sz w:val="20"/>
                <w:szCs w:val="20"/>
                <w:lang w:val="en-US"/>
              </w:rPr>
              <w:t>afișarea unor infotmații sau a stării.</w:t>
            </w:r>
          </w:p>
          <w:p w14:paraId="5528B789" w14:textId="25CC04E3" w:rsidR="00372BFB" w:rsidRPr="004545F9" w:rsidRDefault="00372BFB" w:rsidP="00372BFB">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372BFB">
              <w:rPr>
                <w:i/>
                <w:iCs/>
                <w:color w:val="000000" w:themeColor="text1"/>
                <w:sz w:val="20"/>
                <w:szCs w:val="20"/>
                <w:shd w:val="clear" w:color="auto" w:fill="FFFFFF"/>
                <w:lang w:val="en-US"/>
              </w:rPr>
              <w:t>P</w:t>
            </w:r>
            <w:r w:rsidRPr="00372BFB">
              <w:rPr>
                <w:rStyle w:val="oj-sub"/>
                <w:i/>
                <w:iCs/>
                <w:color w:val="000000" w:themeColor="text1"/>
                <w:sz w:val="20"/>
                <w:szCs w:val="20"/>
                <w:vertAlign w:val="subscript"/>
                <w:lang w:val="en-US"/>
              </w:rPr>
              <w:t>n</w:t>
            </w:r>
            <w:r w:rsidRPr="00372BFB">
              <w:rPr>
                <w:i/>
                <w:iCs/>
                <w:color w:val="000000" w:themeColor="text1"/>
                <w:sz w:val="20"/>
                <w:szCs w:val="20"/>
                <w:shd w:val="clear" w:color="auto" w:fill="FFFFFF"/>
                <w:lang w:val="en-US"/>
              </w:rPr>
              <w:t xml:space="preserve"> </w:t>
            </w:r>
            <w:r>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consumul de putere în modul standby în rețea, exprimat în wați și rotunjit la două zecimale;</w:t>
            </w:r>
          </w:p>
          <w:p w14:paraId="6D0DBF70" w14:textId="7B7178AC" w:rsidR="00372BFB" w:rsidRPr="006A0CA3" w:rsidRDefault="00372BFB" w:rsidP="00372BFB">
            <w:pPr>
              <w:pStyle w:val="ti-art"/>
              <w:shd w:val="clear" w:color="auto" w:fill="FFFFFF"/>
              <w:tabs>
                <w:tab w:val="left" w:pos="2234"/>
              </w:tabs>
              <w:spacing w:before="0" w:beforeAutospacing="0" w:after="0" w:afterAutospacing="0"/>
              <w:jc w:val="both"/>
              <w:rPr>
                <w:i/>
                <w:iCs/>
                <w:color w:val="000000" w:themeColor="text1"/>
                <w:sz w:val="20"/>
                <w:szCs w:val="20"/>
                <w:lang w:val="pt-BR"/>
              </w:rPr>
            </w:pPr>
            <w:r>
              <w:rPr>
                <w:color w:val="000000" w:themeColor="text1"/>
                <w:sz w:val="20"/>
                <w:szCs w:val="20"/>
                <w:shd w:val="clear" w:color="auto" w:fill="FFFFFF"/>
                <w:lang w:val="en-US"/>
              </w:rPr>
              <w:t xml:space="preserve"> </w:t>
            </w:r>
            <w:r w:rsidRPr="00372BFB">
              <w:rPr>
                <w:i/>
                <w:iCs/>
                <w:color w:val="000000" w:themeColor="text1"/>
                <w:sz w:val="20"/>
                <w:szCs w:val="20"/>
                <w:shd w:val="clear" w:color="auto" w:fill="FFFFFF"/>
                <w:lang w:val="en-US"/>
              </w:rPr>
              <w:t>piesă de schimb</w:t>
            </w:r>
            <w:r w:rsidRPr="004545F9">
              <w:rPr>
                <w:color w:val="000000" w:themeColor="text1"/>
                <w:sz w:val="20"/>
                <w:szCs w:val="20"/>
                <w:shd w:val="clear" w:color="auto" w:fill="FFFFFF"/>
                <w:lang w:val="en-US"/>
              </w:rPr>
              <w:t xml:space="preserve"> </w:t>
            </w:r>
            <w:r>
              <w:rPr>
                <w:color w:val="000000" w:themeColor="text1"/>
                <w:sz w:val="20"/>
                <w:szCs w:val="20"/>
                <w:shd w:val="clear" w:color="auto" w:fill="FFFFFF"/>
                <w:lang w:val="en-US"/>
              </w:rPr>
              <w:t xml:space="preserve">- </w:t>
            </w:r>
            <w:r w:rsidRPr="004545F9">
              <w:rPr>
                <w:color w:val="000000" w:themeColor="text1"/>
                <w:sz w:val="20"/>
                <w:szCs w:val="20"/>
                <w:shd w:val="clear" w:color="auto" w:fill="FFFFFF"/>
                <w:lang w:val="en-US"/>
              </w:rPr>
              <w:t xml:space="preserve">piesă separată care poate înlocui o piesă cu funcție identică sau similară într-un telefon mobil, într-un telefon fără fir sau într-o tabletă de tip „slate”. </w:t>
            </w:r>
            <w:r w:rsidRPr="006A0CA3">
              <w:rPr>
                <w:color w:val="000000" w:themeColor="text1"/>
                <w:sz w:val="20"/>
                <w:szCs w:val="20"/>
                <w:shd w:val="clear" w:color="auto" w:fill="FFFFFF"/>
                <w:lang w:val="pt-BR"/>
              </w:rPr>
              <w:t xml:space="preserve">Funcționalitatea telefonului mobil, a telefonului fără fir sau a tabletei de tip „slate” este restabilită sau îmbunătățită când piesa </w:t>
            </w:r>
            <w:r w:rsidRPr="006A0CA3">
              <w:rPr>
                <w:color w:val="000000" w:themeColor="text1"/>
                <w:sz w:val="20"/>
                <w:szCs w:val="20"/>
                <w:shd w:val="clear" w:color="auto" w:fill="FFFFFF"/>
                <w:lang w:val="pt-BR"/>
              </w:rPr>
              <w:lastRenderedPageBreak/>
              <w:t>este înlocuită cu o piesă de schimb. Piesele de schimb pot fi uzate;</w:t>
            </w:r>
          </w:p>
          <w:p w14:paraId="525461CE" w14:textId="4B2F5B2A" w:rsidR="00372BFB" w:rsidRPr="006A0CA3" w:rsidRDefault="00372BFB" w:rsidP="00372BF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piesă serializată</w:t>
            </w:r>
            <w:r w:rsidRPr="006A0CA3">
              <w:rPr>
                <w:color w:val="000000" w:themeColor="text1"/>
                <w:sz w:val="20"/>
                <w:szCs w:val="20"/>
                <w:shd w:val="clear" w:color="auto" w:fill="FFFFFF"/>
                <w:lang w:val="pt-BR"/>
              </w:rPr>
              <w:t xml:space="preserve"> - piesă care are un cod unic asociat cu o unitate individuală a unui dispozitiv și a cărei înlocuire cu o piesă de schimb necesită asocierea respectivei piese de schimb cu dispozitivul prin intermediul unui cod software pentru a asigura funcționalitatea deplină a piesei de schimb și a dispozitivului;</w:t>
            </w:r>
          </w:p>
          <w:p w14:paraId="3C921E39" w14:textId="72C93DAF" w:rsidR="00372BFB" w:rsidRPr="006A0CA3" w:rsidRDefault="00372BFB" w:rsidP="00372BF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reparator profesionist</w:t>
            </w:r>
            <w:r w:rsidRPr="006A0CA3">
              <w:rPr>
                <w:color w:val="000000" w:themeColor="text1"/>
                <w:sz w:val="20"/>
                <w:szCs w:val="20"/>
                <w:shd w:val="clear" w:color="auto" w:fill="FFFFFF"/>
                <w:lang w:val="pt-BR"/>
              </w:rPr>
              <w:t xml:space="preserve"> - operator sau o întreprindere care efectuează operațiuni de reparare și întreținere profesională a telefoanelor mobile, a telefoanelor fără fir sau a tabletelor de tip „slate”, fie în cadrul prestării de servicii, fie în vederea revânzării ulterioare a dispozitivului reparat;</w:t>
            </w:r>
          </w:p>
          <w:p w14:paraId="14FE3A21" w14:textId="77777777" w:rsidR="00C72C9E" w:rsidRPr="006A0CA3" w:rsidRDefault="00372BF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element de fixare</w:t>
            </w:r>
            <w:r w:rsidRPr="006A0CA3">
              <w:rPr>
                <w:color w:val="000000" w:themeColor="text1"/>
                <w:sz w:val="20"/>
                <w:szCs w:val="20"/>
                <w:shd w:val="clear" w:color="auto" w:fill="FFFFFF"/>
                <w:lang w:val="pt-BR"/>
              </w:rPr>
              <w:t xml:space="preserve"> - element de hardware sau o substanță care conectează sau fixează mecanic, magnetic sau prin alte mijloace două sau mai multe obiecte, piese sau componente. Un element de hardware, care, în plus, îndeplinește o funcție electrică este considerat, de asemenea, un element de fixare;</w:t>
            </w:r>
          </w:p>
          <w:p w14:paraId="656D5F29" w14:textId="70D49DA2" w:rsidR="00372BFB" w:rsidRPr="006A0CA3" w:rsidRDefault="00372BF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element de fixare necesar</w:t>
            </w:r>
            <w:r w:rsidRPr="006A0CA3">
              <w:rPr>
                <w:color w:val="000000" w:themeColor="text1"/>
                <w:sz w:val="20"/>
                <w:szCs w:val="20"/>
                <w:shd w:val="clear" w:color="auto" w:fill="FFFFFF"/>
                <w:lang w:val="pt-BR"/>
              </w:rPr>
              <w:t xml:space="preserve"> - element de fixare care trebuie demontat conform instrucțiunilor de reparare furnizate de producători, importatori sau reprezentanți autorizați pentru ajungerea la o piesă care urmează să fie înlocuită cu o piesă de schimb;</w:t>
            </w:r>
          </w:p>
          <w:p w14:paraId="2FE89870" w14:textId="08F38888" w:rsidR="00372BFB" w:rsidRPr="006A0CA3" w:rsidRDefault="00372BFB" w:rsidP="00372BF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element de fixare reutilizabil</w:t>
            </w:r>
            <w:r w:rsidRPr="006A0CA3">
              <w:rPr>
                <w:color w:val="000000" w:themeColor="text1"/>
                <w:sz w:val="20"/>
                <w:szCs w:val="20"/>
                <w:shd w:val="clear" w:color="auto" w:fill="FFFFFF"/>
                <w:lang w:val="pt-BR"/>
              </w:rPr>
              <w:t xml:space="preserve"> - element de fixare care poate fi reutilizat complet în reasamblare în același scop și care nu avariază nici produsul, nici elementul de fixare în sine în timpul procesului de dezasamblare sau reasamblare într-un mod care face imposibilă reutilizarea multiplă a produsului sau a elementului de fixare respectiv;</w:t>
            </w:r>
          </w:p>
          <w:p w14:paraId="74198824" w14:textId="77777777" w:rsidR="00372BFB" w:rsidRPr="006A0CA3" w:rsidRDefault="00372BF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element de fixare refurnizat</w:t>
            </w:r>
            <w:r w:rsidRPr="006A0CA3">
              <w:rPr>
                <w:color w:val="000000" w:themeColor="text1"/>
                <w:sz w:val="20"/>
                <w:szCs w:val="20"/>
                <w:shd w:val="clear" w:color="auto" w:fill="FFFFFF"/>
                <w:lang w:val="pt-BR"/>
              </w:rPr>
              <w:t xml:space="preserve"> - element de fixare detașabil care este furnizat fără costuri suplimentare împreună cu piesa de schimb pe care urmează să o conecteze sau să o fixeze; adezivii sunt considerați elemente de fixare refurnizate dacă sunt furnizați împreună cu piesa de schimb într-o cantitate suficientă pentru reasamblare, fără costuri suplimentare;</w:t>
            </w:r>
          </w:p>
          <w:p w14:paraId="2AC98DCC" w14:textId="77777777" w:rsidR="005E6336" w:rsidRPr="006A0CA3" w:rsidRDefault="005E6336"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element de fixare detașabil</w:t>
            </w:r>
            <w:r w:rsidRPr="006A0CA3">
              <w:rPr>
                <w:color w:val="000000" w:themeColor="text1"/>
                <w:sz w:val="20"/>
                <w:szCs w:val="20"/>
                <w:shd w:val="clear" w:color="auto" w:fill="FFFFFF"/>
                <w:lang w:val="pt-BR"/>
              </w:rPr>
              <w:t xml:space="preserve"> - element de fixare care nu este un element de fixare reutilizabil, dar a cărui îndepărtare nu avariază produsul și nu generează reziduuri care împiedică reasamblarea;</w:t>
            </w:r>
          </w:p>
          <w:p w14:paraId="115186C1" w14:textId="2AF4259E" w:rsidR="005E6336" w:rsidRPr="006A0CA3" w:rsidRDefault="005E6336"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lastRenderedPageBreak/>
              <w:t>baterie</w:t>
            </w:r>
            <w:r w:rsidRPr="006A0CA3">
              <w:rPr>
                <w:color w:val="000000" w:themeColor="text1"/>
                <w:sz w:val="20"/>
                <w:szCs w:val="20"/>
                <w:shd w:val="clear" w:color="auto" w:fill="FFFFFF"/>
                <w:lang w:val="pt-BR"/>
              </w:rPr>
              <w:t xml:space="preserve"> - piesă care constă în una sau mai multe celule de baterie, inclusiv, în funcție de modelul produsului, un circuit electronic cu senzori de baterie pentru gestionarea bateriei, carcasă (carcase), compartiment ejectabil pentru baterie, suporturi, ecranare, materiale de interfață termică și conexiuni electrice la alte ansambluri ale dispozitivului;</w:t>
            </w:r>
          </w:p>
          <w:p w14:paraId="7366F849" w14:textId="77777777" w:rsidR="005E6336" w:rsidRPr="006A0CA3" w:rsidRDefault="005E6336"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capac posterior</w:t>
            </w:r>
            <w:r w:rsidRPr="006A0CA3">
              <w:rPr>
                <w:color w:val="000000" w:themeColor="text1"/>
                <w:sz w:val="20"/>
                <w:szCs w:val="20"/>
                <w:shd w:val="clear" w:color="auto" w:fill="FFFFFF"/>
                <w:lang w:val="pt-BR"/>
              </w:rPr>
              <w:t xml:space="preserve"> sau </w:t>
            </w:r>
            <w:r w:rsidRPr="006A0CA3">
              <w:rPr>
                <w:i/>
                <w:iCs/>
                <w:color w:val="000000" w:themeColor="text1"/>
                <w:sz w:val="20"/>
                <w:szCs w:val="20"/>
                <w:shd w:val="clear" w:color="auto" w:fill="FFFFFF"/>
                <w:lang w:val="pt-BR"/>
              </w:rPr>
              <w:t>ansamblu de capac posterior</w:t>
            </w:r>
            <w:r w:rsidRPr="006A0CA3">
              <w:rPr>
                <w:color w:val="000000" w:themeColor="text1"/>
                <w:sz w:val="20"/>
                <w:szCs w:val="20"/>
                <w:shd w:val="clear" w:color="auto" w:fill="FFFFFF"/>
                <w:lang w:val="pt-BR"/>
              </w:rPr>
              <w:t xml:space="preserve"> - carcasa principală, inclusiv unul sau mai multe dintre elementele următoare, în funcție de modelul produsului: cadrul, un strat protector posterior prins pe corpul principal al capacului posterior, protecțiile lentilelor camerei orientate spre spate, antenele imprimate, suporturile, ecranarea, garniturile, conexiunile electrice la alte ansambluri ale dispozitivului și materialele de interfață termică;</w:t>
            </w:r>
          </w:p>
          <w:p w14:paraId="5050110A" w14:textId="24B0A0AE" w:rsidR="005E6336" w:rsidRPr="006A0CA3" w:rsidRDefault="005E6336"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microfon auxiliar</w:t>
            </w:r>
            <w:r w:rsidRPr="006A0CA3">
              <w:rPr>
                <w:color w:val="000000" w:themeColor="text1"/>
                <w:sz w:val="20"/>
                <w:szCs w:val="20"/>
                <w:shd w:val="clear" w:color="auto" w:fill="FFFFFF"/>
                <w:lang w:val="pt-BR"/>
              </w:rPr>
              <w:t xml:space="preserve"> - microfon care nu este esențial pentru semnalele de voce ale utilizatorului, dar care asigură funcții secundare, cum ar fi reducerea zgomotului ambiental, dar nu numai;</w:t>
            </w:r>
          </w:p>
          <w:p w14:paraId="1CB53712" w14:textId="404574A5" w:rsidR="005E6336" w:rsidRPr="006A0CA3" w:rsidRDefault="005E6336"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ansamblu de cameră orientat spre față</w:t>
            </w:r>
            <w:r w:rsidRPr="006A0CA3">
              <w:rPr>
                <w:color w:val="000000" w:themeColor="text1"/>
                <w:sz w:val="20"/>
                <w:szCs w:val="20"/>
                <w:shd w:val="clear" w:color="auto" w:fill="FFFFFF"/>
                <w:lang w:val="pt-BR"/>
              </w:rPr>
              <w:t xml:space="preserve"> - piesă alcătuită din una sau mai multe camere orientate spre utilizatorul dispozitivului, inclusiv, în funcție de modelul produsului:</w:t>
            </w:r>
          </w:p>
          <w:p w14:paraId="6F0E5CE4" w14:textId="77777777" w:rsidR="005E6336" w:rsidRPr="006A0CA3"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pt-BR"/>
              </w:rPr>
            </w:pPr>
            <w:r w:rsidRPr="006A0CA3">
              <w:rPr>
                <w:color w:val="000000" w:themeColor="text1"/>
                <w:sz w:val="20"/>
                <w:szCs w:val="20"/>
                <w:shd w:val="clear" w:color="auto" w:fill="FFFFFF"/>
                <w:lang w:val="pt-BR"/>
              </w:rPr>
              <w:t>componente ale camerelor și senzori aferenți;</w:t>
            </w:r>
          </w:p>
          <w:p w14:paraId="150E8F3E"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componente de lanternă;</w:t>
            </w:r>
          </w:p>
          <w:p w14:paraId="6A99ED1A"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componente optice;</w:t>
            </w:r>
          </w:p>
          <w:p w14:paraId="2E29E566" w14:textId="77777777" w:rsidR="005E6336" w:rsidRPr="006A0CA3"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pt-BR"/>
              </w:rPr>
            </w:pPr>
            <w:r w:rsidRPr="006A0CA3">
              <w:rPr>
                <w:color w:val="000000" w:themeColor="text1"/>
                <w:sz w:val="20"/>
                <w:szCs w:val="20"/>
                <w:shd w:val="clear" w:color="auto" w:fill="FFFFFF"/>
                <w:lang w:val="pt-BR"/>
              </w:rPr>
              <w:t>componente mecanice necesare pentru funcții precum stabilizarea și focalizarea imaginii;</w:t>
            </w:r>
          </w:p>
          <w:p w14:paraId="18524390" w14:textId="77777777" w:rsidR="005E6336" w:rsidRPr="006A0CA3"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pt-BR"/>
              </w:rPr>
            </w:pPr>
            <w:r w:rsidRPr="006A0CA3">
              <w:rPr>
                <w:color w:val="000000" w:themeColor="text1"/>
                <w:sz w:val="20"/>
                <w:szCs w:val="20"/>
                <w:shd w:val="clear" w:color="auto" w:fill="FFFFFF"/>
                <w:lang w:val="pt-BR"/>
              </w:rPr>
              <w:t>carcasă sau carcase de module;</w:t>
            </w:r>
          </w:p>
          <w:p w14:paraId="26F6A60F"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suporturi;</w:t>
            </w:r>
          </w:p>
          <w:p w14:paraId="5F4D5082"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ecranare;</w:t>
            </w:r>
          </w:p>
          <w:p w14:paraId="34167ADF"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lumini de semnalizare;</w:t>
            </w:r>
          </w:p>
          <w:p w14:paraId="5D748936" w14:textId="77777777" w:rsidR="005E6336" w:rsidRPr="004545F9"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microfoane auxiliare;</w:t>
            </w:r>
          </w:p>
          <w:p w14:paraId="5AC0D267" w14:textId="77777777" w:rsidR="005E6336" w:rsidRPr="006A0CA3" w:rsidRDefault="005E6336" w:rsidP="003D615A">
            <w:pPr>
              <w:pStyle w:val="ti-art"/>
              <w:numPr>
                <w:ilvl w:val="0"/>
                <w:numId w:val="182"/>
              </w:numPr>
              <w:shd w:val="clear" w:color="auto" w:fill="FFFFFF"/>
              <w:tabs>
                <w:tab w:val="left" w:pos="2234"/>
              </w:tabs>
              <w:spacing w:before="0" w:beforeAutospacing="0" w:after="0" w:afterAutospacing="0"/>
              <w:ind w:left="1037" w:hanging="357"/>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4D74FBF6" w14:textId="4B1B6A41" w:rsidR="005E6336" w:rsidRPr="006A0CA3" w:rsidRDefault="005E6336"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ansamblu de cameră orientat spre spate</w:t>
            </w:r>
            <w:r w:rsidRPr="006A0CA3">
              <w:rPr>
                <w:color w:val="000000" w:themeColor="text1"/>
                <w:sz w:val="20"/>
                <w:szCs w:val="20"/>
                <w:shd w:val="clear" w:color="auto" w:fill="FFFFFF"/>
                <w:lang w:val="pt-BR"/>
              </w:rPr>
              <w:t xml:space="preserve"> - piesă alcătuită din una sau mai multe camere orientate spre spatele dispozitivului, inclusiv, în funcție de modelul produsului:</w:t>
            </w:r>
          </w:p>
          <w:p w14:paraId="1BF2DF9D" w14:textId="77777777" w:rsidR="005E6336" w:rsidRPr="006A0CA3"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pt-BR"/>
              </w:rPr>
            </w:pPr>
            <w:r w:rsidRPr="006A0CA3">
              <w:rPr>
                <w:color w:val="000000" w:themeColor="text1"/>
                <w:sz w:val="20"/>
                <w:szCs w:val="20"/>
                <w:shd w:val="clear" w:color="auto" w:fill="FFFFFF"/>
                <w:lang w:val="pt-BR"/>
              </w:rPr>
              <w:t>componente ale camerelor și senzori aferenți;</w:t>
            </w:r>
          </w:p>
          <w:p w14:paraId="4F795C4E" w14:textId="77777777" w:rsidR="005E6336" w:rsidRPr="005E6336"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en-US"/>
              </w:rPr>
            </w:pPr>
            <w:r w:rsidRPr="005E6336">
              <w:rPr>
                <w:color w:val="000000" w:themeColor="text1"/>
                <w:sz w:val="20"/>
                <w:szCs w:val="20"/>
                <w:shd w:val="clear" w:color="auto" w:fill="FFFFFF"/>
              </w:rPr>
              <w:t>componente de lanternă;</w:t>
            </w:r>
          </w:p>
          <w:p w14:paraId="7DD7071B" w14:textId="77777777" w:rsidR="005E6336" w:rsidRPr="005E6336"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en-US"/>
              </w:rPr>
            </w:pPr>
            <w:r w:rsidRPr="005E6336">
              <w:rPr>
                <w:color w:val="000000" w:themeColor="text1"/>
                <w:sz w:val="20"/>
                <w:szCs w:val="20"/>
                <w:shd w:val="clear" w:color="auto" w:fill="FFFFFF"/>
              </w:rPr>
              <w:t>componente optice;</w:t>
            </w:r>
          </w:p>
          <w:p w14:paraId="3D3890CB" w14:textId="77777777" w:rsidR="005E6336" w:rsidRPr="006A0CA3"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pt-BR"/>
              </w:rPr>
            </w:pPr>
            <w:r w:rsidRPr="006A0CA3">
              <w:rPr>
                <w:color w:val="000000" w:themeColor="text1"/>
                <w:sz w:val="20"/>
                <w:szCs w:val="20"/>
                <w:shd w:val="clear" w:color="auto" w:fill="FFFFFF"/>
                <w:lang w:val="pt-BR"/>
              </w:rPr>
              <w:lastRenderedPageBreak/>
              <w:t>componente mecanice necesare pentru funcții precum stabilizarea și focalizarea imaginii;</w:t>
            </w:r>
          </w:p>
          <w:p w14:paraId="3E178A7F" w14:textId="77777777" w:rsidR="005E6336" w:rsidRPr="006A0CA3"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pt-BR"/>
              </w:rPr>
            </w:pPr>
            <w:r w:rsidRPr="006A0CA3">
              <w:rPr>
                <w:color w:val="000000" w:themeColor="text1"/>
                <w:sz w:val="20"/>
                <w:szCs w:val="20"/>
                <w:shd w:val="clear" w:color="auto" w:fill="FFFFFF"/>
                <w:lang w:val="pt-BR"/>
              </w:rPr>
              <w:t>carcasă sau carcase de module;</w:t>
            </w:r>
          </w:p>
          <w:p w14:paraId="2829004E" w14:textId="77777777" w:rsidR="005E6336" w:rsidRPr="005E6336"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en-US"/>
              </w:rPr>
            </w:pPr>
            <w:r w:rsidRPr="005E6336">
              <w:rPr>
                <w:color w:val="000000" w:themeColor="text1"/>
                <w:sz w:val="20"/>
                <w:szCs w:val="20"/>
                <w:shd w:val="clear" w:color="auto" w:fill="FFFFFF"/>
              </w:rPr>
              <w:t>suporturi;</w:t>
            </w:r>
          </w:p>
          <w:p w14:paraId="47FD85D4" w14:textId="77777777" w:rsidR="005E6336" w:rsidRPr="005E6336"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en-US"/>
              </w:rPr>
            </w:pPr>
            <w:r w:rsidRPr="005E6336">
              <w:rPr>
                <w:color w:val="000000" w:themeColor="text1"/>
                <w:sz w:val="20"/>
                <w:szCs w:val="20"/>
                <w:shd w:val="clear" w:color="auto" w:fill="FFFFFF"/>
              </w:rPr>
              <w:t>ecranare;</w:t>
            </w:r>
          </w:p>
          <w:p w14:paraId="6403F985" w14:textId="77777777" w:rsidR="005E6336" w:rsidRPr="005E6336"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en-US"/>
              </w:rPr>
            </w:pPr>
            <w:r w:rsidRPr="005E6336">
              <w:rPr>
                <w:color w:val="000000" w:themeColor="text1"/>
                <w:sz w:val="20"/>
                <w:szCs w:val="20"/>
                <w:shd w:val="clear" w:color="auto" w:fill="FFFFFF"/>
              </w:rPr>
              <w:t>microfoane auxiliare;</w:t>
            </w:r>
          </w:p>
          <w:p w14:paraId="0788458D" w14:textId="77777777" w:rsidR="005E6336" w:rsidRPr="006A0CA3" w:rsidRDefault="005E6336" w:rsidP="003D615A">
            <w:pPr>
              <w:pStyle w:val="ti-art"/>
              <w:numPr>
                <w:ilvl w:val="0"/>
                <w:numId w:val="183"/>
              </w:numPr>
              <w:shd w:val="clear" w:color="auto" w:fill="FFFFFF"/>
              <w:tabs>
                <w:tab w:val="left" w:pos="2234"/>
              </w:tabs>
              <w:spacing w:before="0" w:beforeAutospacing="0" w:after="0" w:afterAutospacing="0"/>
              <w:ind w:left="867" w:hanging="357"/>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66634ED8" w14:textId="5E9574C9" w:rsidR="005E6336" w:rsidRPr="006A0CA3" w:rsidRDefault="005E6336" w:rsidP="005E6336">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conector audio extern</w:t>
            </w:r>
            <w:r w:rsidRPr="006A0CA3">
              <w:rPr>
                <w:color w:val="000000" w:themeColor="text1"/>
                <w:sz w:val="20"/>
                <w:szCs w:val="20"/>
                <w:shd w:val="clear" w:color="auto" w:fill="FFFFFF"/>
                <w:lang w:val="pt-BR"/>
              </w:rPr>
              <w:t xml:space="preserve"> - conector pentru semnalele audio pentru conectarea la căști, la difuzoare externe sau la un dispozitiv audio similar, inclusiv, în funcție de modelul produsului, suporturi, garnituri și conexiuni electrice la alte ansambluri ale dispozitivului;</w:t>
            </w:r>
          </w:p>
          <w:p w14:paraId="7329F5E9" w14:textId="41DF8B8C" w:rsidR="005E6336" w:rsidRPr="006A0CA3" w:rsidRDefault="005E6336"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port de încărcare externă</w:t>
            </w:r>
            <w:r w:rsidRPr="006A0CA3">
              <w:rPr>
                <w:color w:val="000000" w:themeColor="text1"/>
                <w:sz w:val="20"/>
                <w:szCs w:val="20"/>
                <w:shd w:val="clear" w:color="auto" w:fill="FFFFFF"/>
                <w:lang w:val="pt-BR"/>
              </w:rPr>
              <w:t xml:space="preserve"> - port pentru încărcarea prin cablu a bateriei, care poate fi utilizat și pentru schimbul de date și încărcarea inversă a altui dispozitiv, care este alcătuit dintr-o priză USB-C și o carcasă aferentă și care include, în funcție de modelul produsului, suporturi, garnituri și conexiuni electrice la alte ansambluri ale dispozitivului;</w:t>
            </w:r>
          </w:p>
          <w:p w14:paraId="6CC692FB" w14:textId="300906C6"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buton mecanic</w:t>
            </w:r>
            <w:r w:rsidRPr="006A0CA3">
              <w:rPr>
                <w:color w:val="000000" w:themeColor="text1"/>
                <w:sz w:val="20"/>
                <w:szCs w:val="20"/>
                <w:shd w:val="clear" w:color="auto" w:fill="FFFFFF"/>
                <w:lang w:val="pt-BR"/>
              </w:rPr>
              <w:t>- întrerupător mecanic sau un ansamblu de întrerupătoare mecanice care pot fi apăsate sau un buton glisor care poate fi deplasat mecanic pentru pornirea sau oprirea unor funcții precum volumul sau camera ori pentru pornirea sau oprirea dispozitivului, inclusiv, în funcție de modelul produsului, suporturile, garniturile și conexiunile electrice la alte ansambluri ale dispozitivului;</w:t>
            </w:r>
          </w:p>
          <w:p w14:paraId="679A4F59" w14:textId="72200ABA" w:rsidR="005E6336" w:rsidRPr="006A0CA3" w:rsidRDefault="00735E38" w:rsidP="005E6336">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microfon sau microfoane principale</w:t>
            </w:r>
            <w:r w:rsidRPr="006A0CA3">
              <w:rPr>
                <w:color w:val="000000" w:themeColor="text1"/>
                <w:sz w:val="20"/>
                <w:szCs w:val="20"/>
                <w:shd w:val="clear" w:color="auto" w:fill="FFFFFF"/>
                <w:lang w:val="pt-BR"/>
              </w:rPr>
              <w:t xml:space="preserve"> - microfonul sau microfoanele prevăzute pentru semnalele de voce ale utilizatorului, inclusiv, în funcție de modelul produsului, garniturile și conexiunile electrice la alte ansambluri ale dispozitivului;</w:t>
            </w:r>
          </w:p>
          <w:p w14:paraId="13014711" w14:textId="6E026F5B"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difuzor</w:t>
            </w:r>
            <w:r w:rsidRPr="006A0CA3">
              <w:rPr>
                <w:color w:val="000000" w:themeColor="text1"/>
                <w:sz w:val="20"/>
                <w:szCs w:val="20"/>
                <w:shd w:val="clear" w:color="auto" w:fill="FFFFFF"/>
                <w:lang w:val="pt-BR"/>
              </w:rPr>
              <w:t xml:space="preserve"> - difuzor și orice piesă mecanică prevăzută pentru generarea sunetului, inclusiv, în funcție de modelul produsului, carcasa sau carcasele de module, garniturile și conexiunile electrice la alte ansambluri ale dispozitivului;</w:t>
            </w:r>
          </w:p>
          <w:p w14:paraId="4DC0D03B" w14:textId="77777777" w:rsidR="005E6336"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ansamblu de balamale</w:t>
            </w:r>
            <w:r w:rsidRPr="006A0CA3">
              <w:rPr>
                <w:color w:val="000000" w:themeColor="text1"/>
                <w:sz w:val="20"/>
                <w:szCs w:val="20"/>
                <w:shd w:val="clear" w:color="auto" w:fill="FFFFFF"/>
                <w:lang w:val="pt-BR"/>
              </w:rPr>
              <w:t xml:space="preserve"> - piesă care permite plierea unui dispozitiv, cu menținerea integrității operaționale a acestuia, inclusiv, dacă este cazul, carcasele de module;</w:t>
            </w:r>
          </w:p>
          <w:p w14:paraId="790146F7" w14:textId="1B745BB8"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mecanism de pliere mecanică a afișajului</w:t>
            </w:r>
            <w:r w:rsidRPr="006A0CA3">
              <w:rPr>
                <w:color w:val="000000" w:themeColor="text1"/>
                <w:sz w:val="20"/>
                <w:szCs w:val="20"/>
                <w:shd w:val="clear" w:color="auto" w:fill="FFFFFF"/>
                <w:lang w:val="pt-BR"/>
              </w:rPr>
              <w:t xml:space="preserve"> - piesă care permite plierea unui dispozitiv, inclusiv a </w:t>
            </w:r>
            <w:r w:rsidRPr="006A0CA3">
              <w:rPr>
                <w:color w:val="000000" w:themeColor="text1"/>
                <w:sz w:val="20"/>
                <w:szCs w:val="20"/>
                <w:shd w:val="clear" w:color="auto" w:fill="FFFFFF"/>
                <w:lang w:val="pt-BR"/>
              </w:rPr>
              <w:lastRenderedPageBreak/>
              <w:t>afișajului acestuia, fără a-i afecta integritatea operațională;</w:t>
            </w:r>
          </w:p>
          <w:p w14:paraId="0F5D3774"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încărcător</w:t>
            </w:r>
            <w:r w:rsidRPr="006A0CA3">
              <w:rPr>
                <w:color w:val="000000" w:themeColor="text1"/>
                <w:sz w:val="20"/>
                <w:szCs w:val="20"/>
                <w:shd w:val="clear" w:color="auto" w:fill="FFFFFF"/>
                <w:lang w:val="pt-BR"/>
              </w:rPr>
              <w:t xml:space="preserve"> - sursă de alimentare externă pentru încărcarea bateriei și furnizarea de energie electrică unui telefon mobil alimentat cu baterii, unui telefon fără fir sau unei tablete de tip „slate”;</w:t>
            </w:r>
          </w:p>
          <w:p w14:paraId="06251D35" w14:textId="6405ECCA"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suport pentru cardul SIM și suport pentru cardul de memorie</w:t>
            </w:r>
            <w:r w:rsidRPr="006A0CA3">
              <w:rPr>
                <w:color w:val="000000" w:themeColor="text1"/>
                <w:sz w:val="20"/>
                <w:szCs w:val="20"/>
                <w:shd w:val="clear" w:color="auto" w:fill="FFFFFF"/>
                <w:lang w:val="pt-BR"/>
              </w:rPr>
              <w:t xml:space="preserve"> - suport amovibil pentru un card SIM sau un card de memorie detașabil;</w:t>
            </w:r>
          </w:p>
          <w:p w14:paraId="2FE69C3D" w14:textId="0AA7C6B4"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ansamblu de afișaj</w:t>
            </w:r>
            <w:r w:rsidRPr="006A0CA3">
              <w:rPr>
                <w:color w:val="000000" w:themeColor="text1"/>
                <w:sz w:val="20"/>
                <w:szCs w:val="20"/>
                <w:shd w:val="clear" w:color="auto" w:fill="FFFFFF"/>
                <w:lang w:val="pt-BR"/>
              </w:rPr>
              <w:t xml:space="preserve"> - ansamblul unității de afișare și, când este cazul, al unității digitalizatoare a panoului frontal, inclusiv, dacă este relevant pentru modelul produsului:</w:t>
            </w:r>
          </w:p>
          <w:p w14:paraId="3D048B94" w14:textId="77777777" w:rsidR="00735E38" w:rsidRPr="004545F9" w:rsidRDefault="00735E38" w:rsidP="003D615A">
            <w:pPr>
              <w:pStyle w:val="ti-art"/>
              <w:numPr>
                <w:ilvl w:val="0"/>
                <w:numId w:val="184"/>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placa din spate;</w:t>
            </w:r>
          </w:p>
          <w:p w14:paraId="726B882D" w14:textId="77777777" w:rsidR="00735E38" w:rsidRPr="004545F9" w:rsidRDefault="00735E38" w:rsidP="003D615A">
            <w:pPr>
              <w:pStyle w:val="ti-art"/>
              <w:numPr>
                <w:ilvl w:val="0"/>
                <w:numId w:val="184"/>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ecranarea;</w:t>
            </w:r>
          </w:p>
          <w:p w14:paraId="22541744" w14:textId="77777777" w:rsidR="00735E38" w:rsidRPr="004545F9" w:rsidRDefault="00735E38" w:rsidP="003D615A">
            <w:pPr>
              <w:pStyle w:val="ti-art"/>
              <w:numPr>
                <w:ilvl w:val="0"/>
                <w:numId w:val="184"/>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cadrul ecranului;</w:t>
            </w:r>
          </w:p>
          <w:p w14:paraId="0F0D5B5B" w14:textId="77777777" w:rsidR="00735E38" w:rsidRPr="004545F9" w:rsidRDefault="00735E38" w:rsidP="003D615A">
            <w:pPr>
              <w:pStyle w:val="ti-art"/>
              <w:numPr>
                <w:ilvl w:val="0"/>
                <w:numId w:val="184"/>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unitățile de retroiluminare;</w:t>
            </w:r>
          </w:p>
          <w:p w14:paraId="0E7668C2" w14:textId="77777777" w:rsidR="00735E38" w:rsidRPr="004545F9" w:rsidRDefault="00735E38" w:rsidP="003D615A">
            <w:pPr>
              <w:pStyle w:val="ti-art"/>
              <w:numPr>
                <w:ilvl w:val="0"/>
                <w:numId w:val="184"/>
              </w:numPr>
              <w:shd w:val="clear" w:color="auto" w:fill="FFFFFF"/>
              <w:tabs>
                <w:tab w:val="left" w:pos="2234"/>
              </w:tabs>
              <w:spacing w:before="0" w:beforeAutospacing="0" w:after="0" w:afterAutospacing="0"/>
              <w:ind w:left="1037" w:hanging="357"/>
              <w:jc w:val="both"/>
              <w:rPr>
                <w:i/>
                <w:iCs/>
                <w:color w:val="000000" w:themeColor="text1"/>
                <w:sz w:val="20"/>
                <w:szCs w:val="20"/>
                <w:lang w:val="en-US"/>
              </w:rPr>
            </w:pPr>
            <w:r w:rsidRPr="004545F9">
              <w:rPr>
                <w:color w:val="000000" w:themeColor="text1"/>
                <w:sz w:val="20"/>
                <w:szCs w:val="20"/>
                <w:shd w:val="clear" w:color="auto" w:fill="FFFFFF"/>
              </w:rPr>
              <w:t>circuitele electronice, inclusiv:</w:t>
            </w:r>
          </w:p>
          <w:p w14:paraId="6F9DA4E1" w14:textId="77777777" w:rsidR="00735E38" w:rsidRPr="006A0CA3" w:rsidRDefault="00735E38" w:rsidP="003D615A">
            <w:pPr>
              <w:pStyle w:val="ti-art"/>
              <w:numPr>
                <w:ilvl w:val="0"/>
                <w:numId w:val="185"/>
              </w:numPr>
              <w:shd w:val="clear" w:color="auto" w:fill="FFFFFF"/>
              <w:tabs>
                <w:tab w:val="left" w:pos="2234"/>
              </w:tabs>
              <w:spacing w:before="0" w:beforeAutospacing="0" w:after="0" w:afterAutospacing="0"/>
              <w:ind w:left="1548" w:hanging="357"/>
              <w:jc w:val="both"/>
              <w:rPr>
                <w:i/>
                <w:iCs/>
                <w:color w:val="000000" w:themeColor="text1"/>
                <w:sz w:val="20"/>
                <w:szCs w:val="20"/>
                <w:lang w:val="pt-BR"/>
              </w:rPr>
            </w:pPr>
            <w:r w:rsidRPr="006A0CA3">
              <w:rPr>
                <w:color w:val="000000" w:themeColor="text1"/>
                <w:sz w:val="20"/>
                <w:szCs w:val="20"/>
                <w:shd w:val="clear" w:color="auto" w:fill="FFFFFF"/>
                <w:lang w:val="pt-BR"/>
              </w:rPr>
              <w:t>comanda de afișaj, dar fără funcționalitatea unității principale de procesare grafică;</w:t>
            </w:r>
          </w:p>
          <w:p w14:paraId="0DCB33BE" w14:textId="77777777" w:rsidR="00735E38" w:rsidRPr="006A0CA3" w:rsidRDefault="00735E38" w:rsidP="003D615A">
            <w:pPr>
              <w:pStyle w:val="ti-art"/>
              <w:numPr>
                <w:ilvl w:val="0"/>
                <w:numId w:val="185"/>
              </w:numPr>
              <w:shd w:val="clear" w:color="auto" w:fill="FFFFFF"/>
              <w:tabs>
                <w:tab w:val="left" w:pos="2234"/>
              </w:tabs>
              <w:spacing w:before="0" w:beforeAutospacing="0" w:after="0" w:afterAutospacing="0"/>
              <w:ind w:left="1548" w:hanging="357"/>
              <w:jc w:val="both"/>
              <w:rPr>
                <w:i/>
                <w:iCs/>
                <w:color w:val="000000" w:themeColor="text1"/>
                <w:sz w:val="20"/>
                <w:szCs w:val="20"/>
                <w:lang w:val="pt-BR"/>
              </w:rPr>
            </w:pPr>
            <w:r w:rsidRPr="006A0CA3">
              <w:rPr>
                <w:color w:val="000000" w:themeColor="text1"/>
                <w:sz w:val="20"/>
                <w:szCs w:val="20"/>
                <w:shd w:val="clear" w:color="auto" w:fill="FFFFFF"/>
                <w:lang w:val="pt-BR"/>
              </w:rPr>
              <w:t>controlerele de rânduri și coloane;</w:t>
            </w:r>
          </w:p>
          <w:p w14:paraId="478CB7FF" w14:textId="77777777" w:rsidR="00735E38" w:rsidRPr="004545F9" w:rsidRDefault="00735E38" w:rsidP="003D615A">
            <w:pPr>
              <w:pStyle w:val="ti-art"/>
              <w:numPr>
                <w:ilvl w:val="0"/>
                <w:numId w:val="185"/>
              </w:numPr>
              <w:shd w:val="clear" w:color="auto" w:fill="FFFFFF"/>
              <w:tabs>
                <w:tab w:val="left" w:pos="2234"/>
              </w:tabs>
              <w:spacing w:before="0" w:beforeAutospacing="0" w:after="0" w:afterAutospacing="0"/>
              <w:ind w:left="1548" w:hanging="357"/>
              <w:jc w:val="both"/>
              <w:rPr>
                <w:i/>
                <w:iCs/>
                <w:color w:val="000000" w:themeColor="text1"/>
                <w:sz w:val="20"/>
                <w:szCs w:val="20"/>
                <w:lang w:val="en-US"/>
              </w:rPr>
            </w:pPr>
            <w:r w:rsidRPr="004545F9">
              <w:rPr>
                <w:color w:val="000000" w:themeColor="text1"/>
                <w:sz w:val="20"/>
                <w:szCs w:val="20"/>
                <w:shd w:val="clear" w:color="auto" w:fill="FFFFFF"/>
              </w:rPr>
              <w:t>circuitele semnalului tactil;</w:t>
            </w:r>
          </w:p>
          <w:p w14:paraId="7C7B7F69" w14:textId="77777777" w:rsidR="00735E38" w:rsidRPr="006A0CA3" w:rsidRDefault="00735E38" w:rsidP="003D615A">
            <w:pPr>
              <w:pStyle w:val="ti-art"/>
              <w:numPr>
                <w:ilvl w:val="0"/>
                <w:numId w:val="185"/>
              </w:numPr>
              <w:shd w:val="clear" w:color="auto" w:fill="FFFFFF"/>
              <w:tabs>
                <w:tab w:val="left" w:pos="2234"/>
              </w:tabs>
              <w:spacing w:before="0" w:beforeAutospacing="0" w:after="0" w:afterAutospacing="0"/>
              <w:ind w:left="1548" w:hanging="357"/>
              <w:jc w:val="both"/>
              <w:rPr>
                <w:i/>
                <w:iCs/>
                <w:color w:val="000000" w:themeColor="text1"/>
                <w:sz w:val="20"/>
                <w:szCs w:val="20"/>
                <w:lang w:val="pt-BR"/>
              </w:rPr>
            </w:pPr>
            <w:r w:rsidRPr="006A0CA3">
              <w:rPr>
                <w:color w:val="000000" w:themeColor="text1"/>
                <w:sz w:val="20"/>
                <w:szCs w:val="20"/>
                <w:shd w:val="clear" w:color="auto" w:fill="FFFFFF"/>
                <w:lang w:val="pt-BR"/>
              </w:rPr>
              <w:t>conexiunile electrice la alte ansambluri ale dispozitivului;</w:t>
            </w:r>
          </w:p>
          <w:p w14:paraId="15D14EA2"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folie de protecție pentru afișajul pliabil</w:t>
            </w:r>
            <w:r w:rsidRPr="006A0CA3">
              <w:rPr>
                <w:color w:val="000000" w:themeColor="text1"/>
                <w:sz w:val="20"/>
                <w:szCs w:val="20"/>
                <w:shd w:val="clear" w:color="auto" w:fill="FFFFFF"/>
                <w:lang w:val="pt-BR"/>
              </w:rPr>
              <w:t xml:space="preserve"> - film de protecție proiectat pentru fixarea pe afișajul unui dispozitiv pliabil în vederea măririi fiabilității și a reducerii uzurii mecanice a suprafeței ecranului;</w:t>
            </w:r>
          </w:p>
          <w:p w14:paraId="6112D466"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site cu acces liber</w:t>
            </w:r>
            <w:r w:rsidRPr="006A0CA3">
              <w:rPr>
                <w:color w:val="000000" w:themeColor="text1"/>
                <w:sz w:val="20"/>
                <w:szCs w:val="20"/>
                <w:shd w:val="clear" w:color="auto" w:fill="FFFFFF"/>
                <w:lang w:val="pt-BR"/>
              </w:rPr>
              <w:t xml:space="preserve"> - site care poate fi accesat fără a fi necesară plata sau furnizarea de informații cu caracter personal, cum ar fi o adresă de e-mail sau un număr de telefon;</w:t>
            </w:r>
          </w:p>
          <w:p w14:paraId="2A6B4611" w14:textId="63D14871"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analiza defecțiunilor</w:t>
            </w:r>
            <w:r w:rsidRPr="006A0CA3">
              <w:rPr>
                <w:color w:val="000000" w:themeColor="text1"/>
                <w:sz w:val="20"/>
                <w:szCs w:val="20"/>
                <w:shd w:val="clear" w:color="auto" w:fill="FFFFFF"/>
                <w:lang w:val="pt-BR"/>
              </w:rPr>
              <w:t xml:space="preserve"> - proces de colectare și analiză a datelor pentru identificarea piesei unui telefon mobil, a unui telefon fără fir sau a unei tablete de tip „slate” care cauzează o defecțiune;</w:t>
            </w:r>
          </w:p>
          <w:p w14:paraId="45035CF5" w14:textId="2EE072BC"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capac de protecție separate</w:t>
            </w:r>
            <w:r w:rsidRPr="006A0CA3">
              <w:rPr>
                <w:color w:val="000000" w:themeColor="text1"/>
                <w:sz w:val="20"/>
                <w:szCs w:val="20"/>
                <w:shd w:val="clear" w:color="auto" w:fill="FFFFFF"/>
                <w:lang w:val="pt-BR"/>
              </w:rPr>
              <w:t xml:space="preserve"> - capac de protecție care poate fi furnizat împreună cu un telefon mobil, un telefon fără fir sau o tabletă de tip „slate”, dar care nu servește ca piesă necesară a carcasei și nu este considerat parte integrantă a produsului;</w:t>
            </w:r>
          </w:p>
          <w:p w14:paraId="5DE92A1F"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 xml:space="preserve">criptare </w:t>
            </w:r>
            <w:r w:rsidRPr="006A0CA3">
              <w:rPr>
                <w:color w:val="000000" w:themeColor="text1"/>
                <w:sz w:val="20"/>
                <w:szCs w:val="20"/>
                <w:shd w:val="clear" w:color="auto" w:fill="FFFFFF"/>
                <w:lang w:val="pt-BR"/>
              </w:rPr>
              <w:t>- transformare reversibilă a datelor printr-un algoritm criptografic pentru generarea unui criptotext, și anume pentru ascunderea conținutului informativ al datelor;</w:t>
            </w:r>
          </w:p>
          <w:p w14:paraId="5501D0D6" w14:textId="246C1FC3"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lastRenderedPageBreak/>
              <w:t>cheie</w:t>
            </w:r>
            <w:r w:rsidRPr="006A0CA3">
              <w:rPr>
                <w:color w:val="000000" w:themeColor="text1"/>
                <w:sz w:val="20"/>
                <w:szCs w:val="20"/>
                <w:shd w:val="clear" w:color="auto" w:fill="FFFFFF"/>
                <w:lang w:val="pt-BR"/>
              </w:rPr>
              <w:t xml:space="preserve"> - secvență de simboluri care controlează funcționarea unei transformări criptografice (de exemplu, cifrare, decifrare);</w:t>
            </w:r>
          </w:p>
          <w:p w14:paraId="1FBEC615"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dezasamblare</w:t>
            </w:r>
            <w:r w:rsidRPr="006A0CA3">
              <w:rPr>
                <w:color w:val="000000" w:themeColor="text1"/>
                <w:sz w:val="20"/>
                <w:szCs w:val="20"/>
                <w:shd w:val="clear" w:color="auto" w:fill="FFFFFF"/>
                <w:lang w:val="pt-BR"/>
              </w:rPr>
              <w:t xml:space="preserve"> - proces prin care un produs este descompus în piesele și/sau componentele sale astfel încât ulterior să poată să fie reasamblat și să devină funcțional;</w:t>
            </w:r>
          </w:p>
          <w:p w14:paraId="74C1E00E" w14:textId="185771F1" w:rsidR="00735E38" w:rsidRPr="006A0CA3" w:rsidRDefault="00735E38" w:rsidP="00735E38">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sistem de operare</w:t>
            </w:r>
            <w:r w:rsidRPr="006A0CA3">
              <w:rPr>
                <w:color w:val="000000" w:themeColor="text1"/>
                <w:sz w:val="20"/>
                <w:szCs w:val="20"/>
                <w:shd w:val="clear" w:color="auto" w:fill="FFFFFF"/>
                <w:lang w:val="pt-BR"/>
              </w:rPr>
              <w:t xml:space="preserve"> -tipul general de software preinstalat care controlează executarea programelor și care poate furniza servicii precum alocarea de resurse, programare, controlul intrărilor și ieșirilor și gestionarea datelor; în mod normal, acesta face obiectul unor actualizări regulate care conduc la crearea unei serii de versiuni majore și minore; sistemul de operare include toate eventualele aplicații software instalate în prealabil pe care utilizatorul nu le poate dezinstala;</w:t>
            </w:r>
          </w:p>
          <w:p w14:paraId="1729F40E"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actualizare de securitate</w:t>
            </w:r>
            <w:r w:rsidRPr="006A0CA3">
              <w:rPr>
                <w:color w:val="000000" w:themeColor="text1"/>
                <w:sz w:val="20"/>
                <w:szCs w:val="20"/>
                <w:shd w:val="clear" w:color="auto" w:fill="FFFFFF"/>
                <w:lang w:val="pt-BR"/>
              </w:rPr>
              <w:t xml:space="preserve"> - actualizare a sistemului de operare, inclusiv corecții de securitate, dacă sunt relevante pentru un anumit dispozitiv, al căror scop principal este asigurarea unei securități sporite a dispozitivului;</w:t>
            </w:r>
          </w:p>
          <w:p w14:paraId="7EAFF2D8"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actualizare corectivă</w:t>
            </w:r>
            <w:r w:rsidRPr="006A0CA3">
              <w:rPr>
                <w:color w:val="000000" w:themeColor="text1"/>
                <w:sz w:val="20"/>
                <w:szCs w:val="20"/>
                <w:shd w:val="clear" w:color="auto" w:fill="FFFFFF"/>
                <w:lang w:val="pt-BR"/>
              </w:rPr>
              <w:t xml:space="preserve"> - actualizare a sistemului de operare, inclusiv corecțiile de reparare, al cărei scop este de a corecta erorile, inexactitățile sau defecțiunile din sistemul de operare;</w:t>
            </w:r>
          </w:p>
          <w:p w14:paraId="38B6913F" w14:textId="77777777" w:rsidR="00735E38" w:rsidRPr="006A0CA3" w:rsidRDefault="00735E38"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actualizare de funcționalitate</w:t>
            </w:r>
            <w:r w:rsidRPr="006A0CA3">
              <w:rPr>
                <w:color w:val="000000" w:themeColor="text1"/>
                <w:sz w:val="20"/>
                <w:szCs w:val="20"/>
                <w:shd w:val="clear" w:color="auto" w:fill="FFFFFF"/>
                <w:lang w:val="pt-BR"/>
              </w:rPr>
              <w:t xml:space="preserve"> - actualizare a sistemului de operare al cărei scop principal este implementarea de noi funcționalități;</w:t>
            </w:r>
          </w:p>
          <w:p w14:paraId="63777F18"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capacitate nominală</w:t>
            </w:r>
            <w:r w:rsidRPr="006A0CA3">
              <w:rPr>
                <w:color w:val="000000" w:themeColor="text1"/>
                <w:sz w:val="20"/>
                <w:szCs w:val="20"/>
                <w:shd w:val="clear" w:color="auto" w:fill="FFFFFF"/>
                <w:lang w:val="pt-BR"/>
              </w:rPr>
              <w:t xml:space="preserve"> - cantitatea de energie electrică declarată de producător pe care o baterie o poate furniza în cursul unei perioade de cinci ore atunci când este măsurată în condiții specificate, exprimată în miliamper-ore (mAh);</w:t>
            </w:r>
          </w:p>
          <w:p w14:paraId="418982B5"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anduranța bateriei în cicluri</w:t>
            </w:r>
            <w:r w:rsidRPr="006A0CA3">
              <w:rPr>
                <w:color w:val="000000" w:themeColor="text1"/>
                <w:sz w:val="20"/>
                <w:szCs w:val="20"/>
                <w:shd w:val="clear" w:color="auto" w:fill="FFFFFF"/>
                <w:lang w:val="pt-BR"/>
              </w:rPr>
              <w:t xml:space="preserve"> - numărul de cicluri de încărcare/descărcare pe care le poate suporta o baterie până când capacitatea sa electrică utilizabilă atinge 80 % din capacitatea sa nominală;</w:t>
            </w:r>
          </w:p>
          <w:p w14:paraId="1EE35ACB"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nivelul de încărcare</w:t>
            </w:r>
            <w:r w:rsidRPr="006A0CA3">
              <w:rPr>
                <w:color w:val="000000" w:themeColor="text1"/>
                <w:sz w:val="20"/>
                <w:szCs w:val="20"/>
                <w:shd w:val="clear" w:color="auto" w:fill="FFFFFF"/>
                <w:lang w:val="pt-BR"/>
              </w:rPr>
              <w:t xml:space="preserve"> - capacitatea disponibilă a unei baterii, exprimată ca procent din capacitatea nominală;</w:t>
            </w:r>
          </w:p>
          <w:p w14:paraId="34F71EFF"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stare de sănătate</w:t>
            </w:r>
            <w:r w:rsidRPr="006A0CA3">
              <w:rPr>
                <w:color w:val="000000" w:themeColor="text1"/>
                <w:sz w:val="20"/>
                <w:szCs w:val="20"/>
                <w:shd w:val="clear" w:color="auto" w:fill="FFFFFF"/>
                <w:lang w:val="pt-BR"/>
              </w:rPr>
              <w:t xml:space="preserve"> - măsură a stării generale a unei baterii reîncărcabile și a capacității acesteia de a asigura performanța specificată, în raport cu starea sa inițială, exprimată drept capacitatea de încărcare completă rămasă, raportată la capacitatea nominală, în %;</w:t>
            </w:r>
          </w:p>
          <w:p w14:paraId="6DD0B049"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lastRenderedPageBreak/>
              <w:t>sistem de gestionare a bateriei</w:t>
            </w:r>
            <w:r w:rsidRPr="006A0CA3">
              <w:rPr>
                <w:color w:val="000000" w:themeColor="text1"/>
                <w:sz w:val="20"/>
                <w:szCs w:val="20"/>
                <w:shd w:val="clear" w:color="auto" w:fill="FFFFFF"/>
                <w:lang w:val="pt-BR"/>
              </w:rPr>
              <w:t xml:space="preserve"> - dispozitiv electronic care controlează sau gestionează funcțiile electrice și termice ale bateriei, care gestionează și stochează datele privind parametrii pentru înregistrarea datei de fabricație a bateriei, a datei primei utilizări a bateriei, a numărului de cicluri de încărcare/descărcare și a stării de sănătate a bateriilor și care comunică cu produsul în care este încorporată bateria;</w:t>
            </w:r>
          </w:p>
          <w:p w14:paraId="7BA9B848"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capacitate rămasă</w:t>
            </w:r>
            <w:r w:rsidRPr="006A0CA3">
              <w:rPr>
                <w:color w:val="000000" w:themeColor="text1"/>
                <w:sz w:val="20"/>
                <w:szCs w:val="20"/>
                <w:shd w:val="clear" w:color="auto" w:fill="FFFFFF"/>
                <w:lang w:val="pt-BR"/>
              </w:rPr>
              <w:t xml:space="preserve"> a unei baterii - capacitatea bateriei în condiții de performanță de vârf normală și măsurată în raport cu momentul în care produsul era nou;</w:t>
            </w:r>
          </w:p>
          <w:p w14:paraId="36BB7DA8"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încărcare inteligentă</w:t>
            </w:r>
            <w:r w:rsidRPr="006A0CA3">
              <w:rPr>
                <w:color w:val="000000" w:themeColor="text1"/>
                <w:sz w:val="20"/>
                <w:szCs w:val="20"/>
                <w:shd w:val="clear" w:color="auto" w:fill="FFFFFF"/>
                <w:lang w:val="pt-BR"/>
              </w:rPr>
              <w:t xml:space="preserve"> - profil adaptiv de încărcare a bateriei bazat pe algoritmi care învață din comportamentul utilizatorilor pentru optimizarea profilului de încărcare, reducând efectele de limitare a duratei de viață a bateriei;</w:t>
            </w:r>
          </w:p>
          <w:p w14:paraId="7F5EA6EB"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R</w:t>
            </w:r>
            <w:r w:rsidRPr="006A0CA3">
              <w:rPr>
                <w:rStyle w:val="oj-sub"/>
                <w:i/>
                <w:iCs/>
                <w:color w:val="000000" w:themeColor="text1"/>
                <w:sz w:val="20"/>
                <w:szCs w:val="20"/>
                <w:vertAlign w:val="subscript"/>
                <w:lang w:val="pt-BR"/>
              </w:rPr>
              <w:t>cyc</w:t>
            </w:r>
            <w:r w:rsidRPr="006A0CA3">
              <w:rPr>
                <w:shd w:val="clear" w:color="auto" w:fill="FFFFFF"/>
                <w:lang w:val="pt-BR"/>
              </w:rPr>
              <w:t xml:space="preserve"> -</w:t>
            </w:r>
            <w:r w:rsidRPr="006A0CA3">
              <w:rPr>
                <w:color w:val="000000" w:themeColor="text1"/>
                <w:sz w:val="20"/>
                <w:szCs w:val="20"/>
                <w:shd w:val="clear" w:color="auto" w:fill="FFFFFF"/>
                <w:lang w:val="pt-BR"/>
              </w:rPr>
              <w:t xml:space="preserve"> gradul de reciclabilitate, exprimat în %;</w:t>
            </w:r>
          </w:p>
          <w:p w14:paraId="6D367EFA" w14:textId="22A1E669" w:rsidR="00894E5D" w:rsidRPr="006A0CA3" w:rsidRDefault="00894E5D" w:rsidP="00894E5D">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indice de protecție împotriva factorilor externi</w:t>
            </w:r>
            <w:r w:rsidRPr="006A0CA3">
              <w:rPr>
                <w:color w:val="000000" w:themeColor="text1"/>
                <w:sz w:val="20"/>
                <w:szCs w:val="20"/>
                <w:shd w:val="clear" w:color="auto" w:fill="FFFFFF"/>
                <w:lang w:val="pt-BR"/>
              </w:rPr>
              <w:t xml:space="preserve"> - gradul de protecție asigurat de o acoperitoare împotriva pătrunderii unor obiecte solide străine și/sau împotriva pătrunderii apei, măsurat în conformitate cu metode de încercare standardizate și exprimată printr-un sistem de codificare pentru indicarea gradului de protecție respectiv;</w:t>
            </w:r>
          </w:p>
          <w:p w14:paraId="7A9CE7EA"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data introducerii pe piață</w:t>
            </w:r>
            <w:r w:rsidRPr="006A0CA3">
              <w:rPr>
                <w:color w:val="000000" w:themeColor="text1"/>
                <w:sz w:val="20"/>
                <w:szCs w:val="20"/>
                <w:shd w:val="clear" w:color="auto" w:fill="FFFFFF"/>
                <w:lang w:val="pt-BR"/>
              </w:rPr>
              <w:t xml:space="preserve"> - data introducerii pe piață a primei unități dintr-un model de produs;</w:t>
            </w:r>
          </w:p>
          <w:p w14:paraId="77655C09"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data de încheiere a introducerii pe piață</w:t>
            </w:r>
            <w:r w:rsidRPr="006A0CA3">
              <w:rPr>
                <w:color w:val="000000" w:themeColor="text1"/>
                <w:sz w:val="20"/>
                <w:szCs w:val="20"/>
                <w:shd w:val="clear" w:color="auto" w:fill="FFFFFF"/>
                <w:lang w:val="pt-BR"/>
              </w:rPr>
              <w:t xml:space="preserve"> -data introducerii pe piață a ultimei unități dintr-un model de produs;</w:t>
            </w:r>
          </w:p>
          <w:p w14:paraId="724A97AA"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ștergerea securizată a cheii de criptare</w:t>
            </w:r>
            <w:r w:rsidRPr="006A0CA3">
              <w:rPr>
                <w:color w:val="000000" w:themeColor="text1"/>
                <w:sz w:val="20"/>
                <w:szCs w:val="20"/>
                <w:shd w:val="clear" w:color="auto" w:fill="FFFFFF"/>
                <w:lang w:val="pt-BR"/>
              </w:rPr>
              <w:t xml:space="preserve"> - ștergerea efectivă a cheii de criptare utilizate pentru criptarea și decriptarea datelor, prin suprascrierea completă a cheii, astfel încât accesul la cheia originală sau la părți ale acesteia să devină imposibil;</w:t>
            </w:r>
          </w:p>
          <w:p w14:paraId="31063E46"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sculă patentată</w:t>
            </w:r>
            <w:r w:rsidRPr="006A0CA3">
              <w:rPr>
                <w:color w:val="000000" w:themeColor="text1"/>
                <w:sz w:val="20"/>
                <w:szCs w:val="20"/>
                <w:shd w:val="clear" w:color="auto" w:fill="FFFFFF"/>
                <w:lang w:val="pt-BR"/>
              </w:rPr>
              <w:t xml:space="preserve"> - sculă care nu este disponibilă pentru a fi achiziționată de către publicul larg sau pentru care nu există brevete aplicabile care să permită acordarea de licențe în condiții echitabile, rezonabile și nediscriminatorii;</w:t>
            </w:r>
          </w:p>
          <w:p w14:paraId="4126F958"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scule de bază</w:t>
            </w:r>
            <w:r w:rsidRPr="006A0CA3">
              <w:rPr>
                <w:color w:val="000000" w:themeColor="text1"/>
                <w:sz w:val="20"/>
                <w:szCs w:val="20"/>
                <w:shd w:val="clear" w:color="auto" w:fill="FFFFFF"/>
                <w:lang w:val="pt-BR"/>
              </w:rPr>
              <w:t xml:space="preserve"> - șurubelniță pentru capete crestate, o șurubelniță pentru capete în cruce, o șurubelniță pentru capete hexagonale, o cheie tubulară hexagonală, o cheie universală, un clește universal, un clește universal pentru dezizolat sârma și presat clemele, un clește cu cioc semirotund, un cutter cu tăiș înclinat, un clește-papagal, un clește de </w:t>
            </w:r>
            <w:r w:rsidRPr="006A0CA3">
              <w:rPr>
                <w:color w:val="000000" w:themeColor="text1"/>
                <w:sz w:val="20"/>
                <w:szCs w:val="20"/>
                <w:shd w:val="clear" w:color="auto" w:fill="FFFFFF"/>
                <w:lang w:val="pt-BR"/>
              </w:rPr>
              <w:lastRenderedPageBreak/>
              <w:t>blocare, un levier, o pensetă, o lupă, un separator (</w:t>
            </w:r>
            <w:r w:rsidRPr="006A0CA3">
              <w:rPr>
                <w:rStyle w:val="oj-italic"/>
                <w:i/>
                <w:iCs/>
                <w:color w:val="000000" w:themeColor="text1"/>
                <w:sz w:val="20"/>
                <w:szCs w:val="20"/>
                <w:lang w:val="pt-BR"/>
              </w:rPr>
              <w:t>spudger</w:t>
            </w:r>
            <w:r w:rsidRPr="006A0CA3">
              <w:rPr>
                <w:color w:val="000000" w:themeColor="text1"/>
                <w:sz w:val="20"/>
                <w:szCs w:val="20"/>
                <w:shd w:val="clear" w:color="auto" w:fill="FFFFFF"/>
                <w:lang w:val="pt-BR"/>
              </w:rPr>
              <w:t>) și un triunghi de deschidere;</w:t>
            </w:r>
          </w:p>
          <w:p w14:paraId="39C74867" w14:textId="77777777" w:rsidR="00894E5D" w:rsidRPr="006A0CA3" w:rsidRDefault="00894E5D"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sculă disponibil în comerț</w:t>
            </w:r>
            <w:r w:rsidRPr="006A0CA3">
              <w:rPr>
                <w:color w:val="000000" w:themeColor="text1"/>
                <w:sz w:val="20"/>
                <w:szCs w:val="20"/>
                <w:shd w:val="clear" w:color="auto" w:fill="FFFFFF"/>
                <w:lang w:val="pt-BR"/>
              </w:rPr>
              <w:t xml:space="preserve"> - sculă care poate fi cumpărată de publicul larg și care nu este nici sculă de bază, nici sculă patentată;</w:t>
            </w:r>
          </w:p>
          <w:p w14:paraId="18C5B9CB" w14:textId="22FF2609" w:rsidR="00352A3B" w:rsidRPr="006A0CA3" w:rsidRDefault="00352A3B" w:rsidP="00352A3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mediu echivalent mediului de producție</w:t>
            </w:r>
            <w:r w:rsidRPr="006A0CA3">
              <w:rPr>
                <w:color w:val="000000" w:themeColor="text1"/>
                <w:sz w:val="20"/>
                <w:szCs w:val="20"/>
                <w:shd w:val="clear" w:color="auto" w:fill="FFFFFF"/>
                <w:lang w:val="pt-BR"/>
              </w:rPr>
              <w:t xml:space="preserve"> - mediu comparabil cu mediul în care a fost fabricat un produs;</w:t>
            </w:r>
          </w:p>
          <w:p w14:paraId="527BA874" w14:textId="77777777" w:rsidR="00352A3B" w:rsidRPr="006A0CA3" w:rsidRDefault="00352A3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mediu de utilizare</w:t>
            </w:r>
            <w:r w:rsidRPr="006A0CA3">
              <w:rPr>
                <w:color w:val="000000" w:themeColor="text1"/>
                <w:sz w:val="20"/>
                <w:szCs w:val="20"/>
                <w:shd w:val="clear" w:color="auto" w:fill="FFFFFF"/>
                <w:lang w:val="pt-BR"/>
              </w:rPr>
              <w:t xml:space="preserve"> - mediu în care produsul este în uz;</w:t>
            </w:r>
          </w:p>
          <w:p w14:paraId="512C1C10" w14:textId="25F41CEA" w:rsidR="00352A3B" w:rsidRPr="006A0CA3" w:rsidRDefault="00352A3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mediu de atelier</w:t>
            </w:r>
            <w:r w:rsidRPr="006A0CA3">
              <w:rPr>
                <w:color w:val="000000" w:themeColor="text1"/>
                <w:sz w:val="20"/>
                <w:szCs w:val="20"/>
                <w:shd w:val="clear" w:color="auto" w:fill="FFFFFF"/>
                <w:lang w:val="pt-BR"/>
              </w:rPr>
              <w:t xml:space="preserve"> - mediu care nu este nici mediu de utilizare, nici mediu echivalent mediului de producție și în care mașinile și/sau sculele sunt utilizate în condiții controlate adecvate pentru activitățile de reparații;</w:t>
            </w:r>
          </w:p>
          <w:p w14:paraId="1CF6CE4F" w14:textId="77777777" w:rsidR="00352A3B" w:rsidRPr="006A0CA3" w:rsidRDefault="00352A3B" w:rsidP="00A44D1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pt-BR"/>
              </w:rPr>
            </w:pPr>
            <w:r w:rsidRPr="006A0CA3">
              <w:rPr>
                <w:i/>
                <w:iCs/>
                <w:color w:val="000000" w:themeColor="text1"/>
                <w:sz w:val="20"/>
                <w:szCs w:val="20"/>
                <w:shd w:val="clear" w:color="auto" w:fill="FFFFFF"/>
                <w:lang w:val="pt-BR"/>
              </w:rPr>
              <w:t xml:space="preserve">generalist </w:t>
            </w:r>
            <w:r w:rsidRPr="006A0CA3">
              <w:rPr>
                <w:color w:val="000000" w:themeColor="text1"/>
                <w:sz w:val="20"/>
                <w:szCs w:val="20"/>
                <w:shd w:val="clear" w:color="auto" w:fill="FFFFFF"/>
                <w:lang w:val="pt-BR"/>
              </w:rPr>
              <w:t>- persoană care are cunoștințe generale în tehnicile de bază de reparare și măsurile de siguranță;</w:t>
            </w:r>
          </w:p>
          <w:p w14:paraId="43555CF4" w14:textId="3F83F5D6" w:rsidR="00352A3B" w:rsidRPr="006A0CA3" w:rsidRDefault="00352A3B" w:rsidP="00352A3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amator</w:t>
            </w:r>
            <w:r w:rsidRPr="006A0CA3">
              <w:rPr>
                <w:color w:val="000000" w:themeColor="text1"/>
                <w:sz w:val="20"/>
                <w:szCs w:val="20"/>
                <w:shd w:val="clear" w:color="auto" w:fill="FFFFFF"/>
                <w:lang w:val="pt-BR"/>
              </w:rPr>
              <w:t xml:space="preserve"> - persoană fără experiență specifică în domeniul reparațiilor sau fără calificări conexe;</w:t>
            </w:r>
          </w:p>
          <w:p w14:paraId="55BF248E" w14:textId="508832A4" w:rsidR="00352A3B" w:rsidRPr="006A0CA3" w:rsidRDefault="00352A3B" w:rsidP="00352A3B">
            <w:pPr>
              <w:pStyle w:val="ti-art"/>
              <w:shd w:val="clear" w:color="auto" w:fill="FFFFFF"/>
              <w:tabs>
                <w:tab w:val="left" w:pos="2234"/>
              </w:tabs>
              <w:spacing w:before="0" w:beforeAutospacing="0" w:after="0" w:afterAutospacing="0"/>
              <w:jc w:val="both"/>
              <w:rPr>
                <w:i/>
                <w:iCs/>
                <w:color w:val="000000" w:themeColor="text1"/>
                <w:sz w:val="20"/>
                <w:szCs w:val="20"/>
                <w:lang w:val="pt-BR"/>
              </w:rPr>
            </w:pPr>
            <w:r w:rsidRPr="006A0CA3">
              <w:rPr>
                <w:i/>
                <w:iCs/>
                <w:color w:val="000000" w:themeColor="text1"/>
                <w:sz w:val="20"/>
                <w:szCs w:val="20"/>
                <w:shd w:val="clear" w:color="auto" w:fill="FFFFFF"/>
                <w:lang w:val="pt-BR"/>
              </w:rPr>
              <w:t>valori declarate</w:t>
            </w:r>
            <w:r w:rsidRPr="006A0CA3">
              <w:rPr>
                <w:color w:val="000000" w:themeColor="text1"/>
                <w:sz w:val="20"/>
                <w:szCs w:val="20"/>
                <w:shd w:val="clear" w:color="auto" w:fill="FFFFFF"/>
                <w:lang w:val="pt-BR"/>
              </w:rPr>
              <w:t xml:space="preserve"> - valorile furnizate de producător, de importator sau de reprezentantul autorizat pentru parametrii tehnici declarați, calculați sau măsurați, în conformitate cu </w:t>
            </w:r>
            <w:r w:rsidR="008719A3" w:rsidRPr="006A0CA3">
              <w:rPr>
                <w:color w:val="000000" w:themeColor="text1"/>
                <w:sz w:val="20"/>
                <w:szCs w:val="20"/>
                <w:shd w:val="clear" w:color="auto" w:fill="FFFFFF"/>
                <w:lang w:val="pt-BR"/>
              </w:rPr>
              <w:t>pct.5-8</w:t>
            </w:r>
            <w:r w:rsidRPr="006A0CA3">
              <w:rPr>
                <w:color w:val="000000" w:themeColor="text1"/>
                <w:sz w:val="20"/>
                <w:szCs w:val="20"/>
                <w:shd w:val="clear" w:color="auto" w:fill="FFFFFF"/>
                <w:lang w:val="pt-BR"/>
              </w:rPr>
              <w:t xml:space="preserve">, pentru verificarea conformității de către </w:t>
            </w:r>
            <w:r w:rsidR="00D34F6B" w:rsidRPr="006A0CA3">
              <w:rPr>
                <w:rFonts w:eastAsia="Arial Unicode MS"/>
                <w:color w:val="000000"/>
                <w:sz w:val="20"/>
                <w:szCs w:val="20"/>
                <w:shd w:val="clear" w:color="auto" w:fill="FFFFFF"/>
                <w:lang w:val="pt-BR"/>
              </w:rPr>
              <w:t>autoritatea de supraveghere a pieței</w:t>
            </w:r>
            <w:r w:rsidRPr="006A0CA3">
              <w:rPr>
                <w:color w:val="000000" w:themeColor="text1"/>
                <w:sz w:val="20"/>
                <w:szCs w:val="20"/>
                <w:shd w:val="clear" w:color="auto" w:fill="FFFFFF"/>
                <w:lang w:val="pt-BR"/>
              </w:rPr>
              <w:t>;</w:t>
            </w:r>
          </w:p>
          <w:p w14:paraId="3262A149" w14:textId="789A6DA9" w:rsidR="00352A3B" w:rsidRPr="006A0CA3" w:rsidRDefault="008719A3" w:rsidP="00A44D11">
            <w:pPr>
              <w:pStyle w:val="ti-art"/>
              <w:shd w:val="clear" w:color="auto" w:fill="FFFFFF"/>
              <w:tabs>
                <w:tab w:val="left" w:pos="2234"/>
              </w:tabs>
              <w:spacing w:before="0" w:beforeAutospacing="0" w:after="0" w:afterAutospacing="0"/>
              <w:jc w:val="both"/>
              <w:rPr>
                <w:sz w:val="20"/>
                <w:szCs w:val="20"/>
                <w:lang w:val="pt-BR"/>
              </w:rPr>
            </w:pPr>
            <w:r w:rsidRPr="006A0CA3">
              <w:rPr>
                <w:i/>
                <w:iCs/>
                <w:color w:val="000000" w:themeColor="text1"/>
                <w:sz w:val="20"/>
                <w:szCs w:val="20"/>
                <w:shd w:val="clear" w:color="auto" w:fill="FFFFFF"/>
                <w:lang w:val="pt-BR"/>
              </w:rPr>
              <w:t>stare de depliere complete</w:t>
            </w:r>
            <w:r w:rsidRPr="006A0CA3">
              <w:rPr>
                <w:color w:val="000000" w:themeColor="text1"/>
                <w:sz w:val="20"/>
                <w:szCs w:val="20"/>
                <w:shd w:val="clear" w:color="auto" w:fill="FFFFFF"/>
                <w:lang w:val="pt-BR"/>
              </w:rPr>
              <w:t xml:space="preserve"> - stare a dispozitivului în care piesele amovibile destinate utilizării, cum ar fi afișajele și tastaturile, sunt depliate, deschise sau întinse în mod similar astfel încât să se mărească la maximum suprafața proiectată reprezentată de produsul lungimii și lățimii.</w:t>
            </w:r>
          </w:p>
        </w:tc>
        <w:tc>
          <w:tcPr>
            <w:tcW w:w="1276" w:type="dxa"/>
            <w:shd w:val="clear" w:color="auto" w:fill="auto"/>
          </w:tcPr>
          <w:p w14:paraId="0CD23C6C" w14:textId="4D11FADD" w:rsidR="00C72C9E" w:rsidRPr="004F5B87" w:rsidRDefault="004F5B87" w:rsidP="00B27C4D">
            <w:pPr>
              <w:pStyle w:val="ColorfulList-Accent11"/>
              <w:spacing w:after="0" w:line="240" w:lineRule="auto"/>
              <w:ind w:left="0"/>
              <w:jc w:val="center"/>
              <w:rPr>
                <w:rFonts w:ascii="Times New Roman" w:hAnsi="Times New Roman"/>
                <w:bCs/>
                <w:sz w:val="20"/>
                <w:szCs w:val="20"/>
                <w:lang w:val="ro-MD"/>
              </w:rPr>
            </w:pPr>
            <w:r>
              <w:rPr>
                <w:rFonts w:ascii="Times New Roman" w:hAnsi="Times New Roman"/>
                <w:bCs/>
                <w:sz w:val="20"/>
                <w:szCs w:val="20"/>
                <w:lang w:val="ro-MD"/>
              </w:rPr>
              <w:lastRenderedPageBreak/>
              <w:t>Compatibil</w:t>
            </w:r>
          </w:p>
        </w:tc>
        <w:tc>
          <w:tcPr>
            <w:tcW w:w="1275" w:type="dxa"/>
            <w:shd w:val="clear" w:color="auto" w:fill="auto"/>
          </w:tcPr>
          <w:p w14:paraId="7864B8F9" w14:textId="77777777" w:rsidR="00C72C9E" w:rsidRPr="00AC24A4" w:rsidRDefault="00C72C9E"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B191C12" w14:textId="77777777" w:rsidR="00C72C9E" w:rsidRPr="00AC24A4" w:rsidRDefault="00C72C9E"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D56C2DF" w14:textId="031D8A52" w:rsidR="00C72C9E" w:rsidRPr="003F755D" w:rsidRDefault="004F5B87" w:rsidP="00B27C4D">
            <w:pPr>
              <w:autoSpaceDE w:val="0"/>
              <w:spacing w:after="0" w:line="240" w:lineRule="auto"/>
              <w:rPr>
                <w:rFonts w:ascii="Times New Roman" w:hAnsi="Times New Roman"/>
                <w:sz w:val="20"/>
                <w:szCs w:val="20"/>
                <w:lang w:val="fr-FR"/>
              </w:rPr>
            </w:pPr>
            <w:r>
              <w:rPr>
                <w:rFonts w:ascii="Times New Roman" w:hAnsi="Times New Roman"/>
                <w:sz w:val="20"/>
                <w:szCs w:val="20"/>
                <w:lang w:val="fr-FR"/>
              </w:rPr>
              <w:t>Ministerul Energiei</w:t>
            </w:r>
          </w:p>
        </w:tc>
      </w:tr>
      <w:tr w:rsidR="00C06405" w:rsidRPr="002B19ED" w14:paraId="7EB4372C" w14:textId="77777777" w:rsidTr="0078713D">
        <w:trPr>
          <w:trHeight w:val="558"/>
        </w:trPr>
        <w:tc>
          <w:tcPr>
            <w:tcW w:w="5098" w:type="dxa"/>
            <w:shd w:val="clear" w:color="auto" w:fill="auto"/>
          </w:tcPr>
          <w:p w14:paraId="24886C55" w14:textId="77777777" w:rsidR="00C06405" w:rsidRPr="006A0CA3" w:rsidRDefault="0094148A" w:rsidP="0094148A">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pt-BR"/>
                <w:rPrChange w:id="1" w:author="Direcția eficiență energetică" w:date="2024-10-18T09:27:00Z" w16du:dateUtc="2024-10-18T06:27:00Z">
                  <w:rPr>
                    <w:b/>
                    <w:bCs/>
                    <w:color w:val="333333"/>
                    <w:sz w:val="20"/>
                    <w:szCs w:val="20"/>
                    <w:shd w:val="clear" w:color="auto" w:fill="FFFFFF"/>
                    <w:lang w:val="en-US"/>
                  </w:rPr>
                </w:rPrChange>
              </w:rPr>
            </w:pPr>
            <w:r w:rsidRPr="006A0CA3">
              <w:rPr>
                <w:b/>
                <w:bCs/>
                <w:color w:val="333333"/>
                <w:sz w:val="20"/>
                <w:szCs w:val="20"/>
                <w:shd w:val="clear" w:color="auto" w:fill="FFFFFF"/>
                <w:lang w:val="pt-BR"/>
                <w:rPrChange w:id="2" w:author="Direcția eficiență energetică" w:date="2024-10-18T09:27:00Z" w16du:dateUtc="2024-10-18T06:27:00Z">
                  <w:rPr>
                    <w:b/>
                    <w:bCs/>
                    <w:color w:val="333333"/>
                    <w:sz w:val="20"/>
                    <w:szCs w:val="20"/>
                    <w:shd w:val="clear" w:color="auto" w:fill="FFFFFF"/>
                    <w:lang w:val="en-US"/>
                  </w:rPr>
                </w:rPrChange>
              </w:rPr>
              <w:lastRenderedPageBreak/>
              <w:t>ANEXA II</w:t>
            </w:r>
          </w:p>
          <w:p w14:paraId="088E7192" w14:textId="77777777" w:rsidR="0094148A" w:rsidRPr="006A0CA3" w:rsidRDefault="0094148A" w:rsidP="0094148A">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pt-BR"/>
                <w:rPrChange w:id="3" w:author="Direcția eficiență energetică" w:date="2024-10-18T09:27:00Z" w16du:dateUtc="2024-10-18T06:27:00Z">
                  <w:rPr>
                    <w:b/>
                    <w:bCs/>
                    <w:color w:val="333333"/>
                    <w:sz w:val="20"/>
                    <w:szCs w:val="20"/>
                    <w:shd w:val="clear" w:color="auto" w:fill="FFFFFF"/>
                    <w:lang w:val="en-US"/>
                  </w:rPr>
                </w:rPrChange>
              </w:rPr>
            </w:pPr>
            <w:r w:rsidRPr="006A0CA3">
              <w:rPr>
                <w:b/>
                <w:bCs/>
                <w:color w:val="333333"/>
                <w:sz w:val="20"/>
                <w:szCs w:val="20"/>
                <w:shd w:val="clear" w:color="auto" w:fill="FFFFFF"/>
                <w:lang w:val="pt-BR"/>
                <w:rPrChange w:id="4" w:author="Direcția eficiență energetică" w:date="2024-10-18T09:27:00Z" w16du:dateUtc="2024-10-18T06:27:00Z">
                  <w:rPr>
                    <w:b/>
                    <w:bCs/>
                    <w:color w:val="333333"/>
                    <w:sz w:val="20"/>
                    <w:szCs w:val="20"/>
                    <w:shd w:val="clear" w:color="auto" w:fill="FFFFFF"/>
                    <w:lang w:val="en-US"/>
                  </w:rPr>
                </w:rPrChange>
              </w:rPr>
              <w:t>Cerințe în materie de proiectare ecologică</w:t>
            </w:r>
          </w:p>
          <w:p w14:paraId="2064979F" w14:textId="77777777" w:rsidR="0094148A" w:rsidRPr="006A0CA3" w:rsidRDefault="0094148A" w:rsidP="0094148A">
            <w:pPr>
              <w:pStyle w:val="ti-art"/>
              <w:shd w:val="clear" w:color="auto" w:fill="FFFFFF"/>
              <w:tabs>
                <w:tab w:val="left" w:pos="2234"/>
              </w:tabs>
              <w:spacing w:before="0" w:beforeAutospacing="0" w:after="0" w:afterAutospacing="0"/>
              <w:rPr>
                <w:b/>
                <w:bCs/>
                <w:color w:val="333333"/>
                <w:sz w:val="20"/>
                <w:szCs w:val="20"/>
                <w:shd w:val="clear" w:color="auto" w:fill="FFFFFF"/>
                <w:lang w:val="pt-BR"/>
                <w:rPrChange w:id="5" w:author="Direcția eficiență energetică" w:date="2024-10-18T09:27:00Z" w16du:dateUtc="2024-10-18T06:27:00Z">
                  <w:rPr>
                    <w:b/>
                    <w:bCs/>
                    <w:color w:val="333333"/>
                    <w:sz w:val="20"/>
                    <w:szCs w:val="20"/>
                    <w:shd w:val="clear" w:color="auto" w:fill="FFFFFF"/>
                    <w:lang w:val="en-US"/>
                  </w:rPr>
                </w:rPrChange>
              </w:rPr>
            </w:pPr>
            <w:r w:rsidRPr="006A0CA3">
              <w:rPr>
                <w:b/>
                <w:bCs/>
                <w:color w:val="333333"/>
                <w:sz w:val="20"/>
                <w:szCs w:val="20"/>
                <w:shd w:val="clear" w:color="auto" w:fill="FFFFFF"/>
                <w:lang w:val="pt-BR"/>
                <w:rPrChange w:id="6" w:author="Direcția eficiență energetică" w:date="2024-10-18T09:27:00Z" w16du:dateUtc="2024-10-18T06:27:00Z">
                  <w:rPr>
                    <w:b/>
                    <w:bCs/>
                    <w:color w:val="333333"/>
                    <w:sz w:val="20"/>
                    <w:szCs w:val="20"/>
                    <w:shd w:val="clear" w:color="auto" w:fill="FFFFFF"/>
                    <w:lang w:val="en-US"/>
                  </w:rPr>
                </w:rPrChange>
              </w:rPr>
              <w:t>A. TELEFOANELE MOBILE, ALTELE DECÂT TELEFOANELE INTELIGENTE</w:t>
            </w:r>
          </w:p>
          <w:p w14:paraId="1DD26C5D" w14:textId="77777777" w:rsidR="0094148A" w:rsidRPr="006A0CA3" w:rsidRDefault="0094148A" w:rsidP="003D615A">
            <w:pPr>
              <w:pStyle w:val="ti-art"/>
              <w:numPr>
                <w:ilvl w:val="0"/>
                <w:numId w:val="41"/>
              </w:numPr>
              <w:shd w:val="clear" w:color="auto" w:fill="FFFFFF"/>
              <w:tabs>
                <w:tab w:val="left" w:pos="2234"/>
              </w:tabs>
              <w:spacing w:before="0" w:beforeAutospacing="0" w:after="0" w:afterAutospacing="0"/>
              <w:rPr>
                <w:i/>
                <w:iCs/>
                <w:color w:val="333333"/>
                <w:sz w:val="20"/>
                <w:szCs w:val="20"/>
                <w:lang w:val="pt-BR"/>
                <w:rPrChange w:id="7" w:author="Direcția eficiență energetică" w:date="2024-10-18T09:27:00Z" w16du:dateUtc="2024-10-18T06:27:00Z">
                  <w:rPr>
                    <w:i/>
                    <w:iCs/>
                    <w:color w:val="333333"/>
                    <w:sz w:val="20"/>
                    <w:szCs w:val="20"/>
                    <w:lang w:val="en-US"/>
                  </w:rPr>
                </w:rPrChange>
              </w:rPr>
            </w:pPr>
            <w:r w:rsidRPr="006A0CA3">
              <w:rPr>
                <w:b/>
                <w:bCs/>
                <w:color w:val="333333"/>
                <w:sz w:val="20"/>
                <w:szCs w:val="20"/>
                <w:shd w:val="clear" w:color="auto" w:fill="FFFFFF"/>
                <w:lang w:val="pt-BR"/>
                <w:rPrChange w:id="8" w:author="Direcția eficiență energetică" w:date="2024-10-18T09:27:00Z" w16du:dateUtc="2024-10-18T06:27:00Z">
                  <w:rPr>
                    <w:b/>
                    <w:bCs/>
                    <w:color w:val="333333"/>
                    <w:sz w:val="20"/>
                    <w:szCs w:val="20"/>
                    <w:shd w:val="clear" w:color="auto" w:fill="FFFFFF"/>
                    <w:lang w:val="en-US"/>
                  </w:rPr>
                </w:rPrChange>
              </w:rPr>
              <w:t>CERINȚE PRIVIND UTILIZAREA EFICIENTĂ A RESURSELOR</w:t>
            </w:r>
          </w:p>
          <w:p w14:paraId="4E7652EF" w14:textId="77777777" w:rsidR="0094148A" w:rsidRPr="006A0CA3" w:rsidRDefault="0094148A" w:rsidP="0094148A">
            <w:pPr>
              <w:pStyle w:val="ti-art"/>
              <w:shd w:val="clear" w:color="auto" w:fill="FFFFFF"/>
              <w:tabs>
                <w:tab w:val="left" w:pos="2234"/>
              </w:tabs>
              <w:spacing w:before="0" w:beforeAutospacing="0" w:after="0" w:afterAutospacing="0"/>
              <w:rPr>
                <w:b/>
                <w:bCs/>
                <w:color w:val="333333"/>
                <w:sz w:val="20"/>
                <w:szCs w:val="20"/>
                <w:shd w:val="clear" w:color="auto" w:fill="FFFFFF"/>
                <w:lang w:val="pt-BR"/>
                <w:rPrChange w:id="9" w:author="Direcția eficiență energetică" w:date="2024-10-18T09:27:00Z" w16du:dateUtc="2024-10-18T06:27:00Z">
                  <w:rPr>
                    <w:b/>
                    <w:bCs/>
                    <w:color w:val="333333"/>
                    <w:sz w:val="20"/>
                    <w:szCs w:val="20"/>
                    <w:shd w:val="clear" w:color="auto" w:fill="FFFFFF"/>
                    <w:lang w:val="en-US"/>
                  </w:rPr>
                </w:rPrChange>
              </w:rPr>
            </w:pPr>
            <w:r w:rsidRPr="006A0CA3">
              <w:rPr>
                <w:b/>
                <w:bCs/>
                <w:color w:val="333333"/>
                <w:sz w:val="20"/>
                <w:szCs w:val="20"/>
                <w:shd w:val="clear" w:color="auto" w:fill="FFFFFF"/>
                <w:lang w:val="pt-BR"/>
                <w:rPrChange w:id="10" w:author="Direcția eficiență energetică" w:date="2024-10-18T09:27:00Z" w16du:dateUtc="2024-10-18T06:27:00Z">
                  <w:rPr>
                    <w:b/>
                    <w:bCs/>
                    <w:color w:val="333333"/>
                    <w:sz w:val="20"/>
                    <w:szCs w:val="20"/>
                    <w:shd w:val="clear" w:color="auto" w:fill="FFFFFF"/>
                    <w:lang w:val="en-US"/>
                  </w:rPr>
                </w:rPrChange>
              </w:rPr>
              <w:t>1.1. Proiectare în scopul reparării și al reutilizării</w:t>
            </w:r>
          </w:p>
          <w:p w14:paraId="7CB31C71" w14:textId="77777777" w:rsidR="0094148A" w:rsidRPr="00B63B5C" w:rsidRDefault="0094148A" w:rsidP="003D615A">
            <w:pPr>
              <w:pStyle w:val="ti-art"/>
              <w:numPr>
                <w:ilvl w:val="0"/>
                <w:numId w:val="42"/>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b/>
                <w:bCs/>
                <w:color w:val="000000" w:themeColor="text1"/>
                <w:sz w:val="20"/>
                <w:szCs w:val="20"/>
                <w:shd w:val="clear" w:color="auto" w:fill="FFFFFF"/>
              </w:rPr>
              <w:t>Disponibilitatea pieselor de schimb:</w:t>
            </w:r>
          </w:p>
          <w:p w14:paraId="6DCBE939" w14:textId="437C7196" w:rsidR="0094148A" w:rsidRPr="00B63B5C" w:rsidRDefault="0094148A" w:rsidP="003D615A">
            <w:pPr>
              <w:pStyle w:val="ti-art"/>
              <w:numPr>
                <w:ilvl w:val="0"/>
                <w:numId w:val="43"/>
              </w:numPr>
              <w:shd w:val="clear" w:color="auto" w:fill="FFFFFF"/>
              <w:tabs>
                <w:tab w:val="left" w:pos="2234"/>
              </w:tabs>
              <w:spacing w:before="0" w:beforeAutospacing="0" w:after="0" w:afterAutospacing="0"/>
              <w:ind w:left="641" w:hanging="357"/>
              <w:jc w:val="both"/>
              <w:rPr>
                <w:i/>
                <w:iCs/>
                <w:color w:val="000000" w:themeColor="text1"/>
                <w:sz w:val="20"/>
                <w:szCs w:val="20"/>
                <w:lang w:val="en-US"/>
              </w:rPr>
            </w:pPr>
            <w:r w:rsidRPr="00B63B5C">
              <w:rPr>
                <w:color w:val="000000" w:themeColor="text1"/>
                <w:sz w:val="20"/>
                <w:szCs w:val="20"/>
                <w:shd w:val="clear" w:color="auto" w:fill="FFFFFF"/>
                <w:lang w:val="en-US"/>
              </w:rPr>
              <w:t>Începând cu 20</w:t>
            </w:r>
            <w:r w:rsidR="00B63B5C" w:rsidRPr="00B63B5C">
              <w:rPr>
                <w:color w:val="000000" w:themeColor="text1"/>
                <w:sz w:val="20"/>
                <w:szCs w:val="20"/>
                <w:shd w:val="clear" w:color="auto" w:fill="FFFFFF"/>
                <w:lang w:val="en-US"/>
              </w:rPr>
              <w:t xml:space="preserve"> </w:t>
            </w:r>
            <w:r w:rsidRPr="00B63B5C">
              <w:rPr>
                <w:color w:val="000000" w:themeColor="text1"/>
                <w:sz w:val="20"/>
                <w:szCs w:val="20"/>
                <w:shd w:val="clear" w:color="auto" w:fill="FFFFFF"/>
                <w:lang w:val="en-US"/>
              </w:rPr>
              <w:t xml:space="preserve">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w:t>
            </w:r>
            <w:r w:rsidRPr="00B63B5C">
              <w:rPr>
                <w:color w:val="000000" w:themeColor="text1"/>
                <w:sz w:val="20"/>
                <w:szCs w:val="20"/>
                <w:shd w:val="clear" w:color="auto" w:fill="FFFFFF"/>
                <w:lang w:val="en-US"/>
              </w:rPr>
              <w:lastRenderedPageBreak/>
              <w:t>șapte ani de la data de încheiere a introducerii pe piață, dacă este cazul:</w:t>
            </w:r>
          </w:p>
          <w:p w14:paraId="7ECD2FE2" w14:textId="73CCA0EE"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rPr>
              <w:t>baterie sau baterii;</w:t>
            </w:r>
          </w:p>
          <w:p w14:paraId="3AB2D32E" w14:textId="20A53A91" w:rsidR="0094148A" w:rsidRPr="006A0CA3"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pt-BR"/>
                <w:rPrChange w:id="11"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2" w:author="Direcția eficiență energetică" w:date="2024-10-18T09:27:00Z" w16du:dateUtc="2024-10-18T06:27:00Z">
                  <w:rPr>
                    <w:color w:val="000000" w:themeColor="text1"/>
                    <w:sz w:val="20"/>
                    <w:szCs w:val="20"/>
                    <w:shd w:val="clear" w:color="auto" w:fill="FFFFFF"/>
                    <w:lang w:val="en-US"/>
                  </w:rPr>
                </w:rPrChange>
              </w:rPr>
              <w:t>ansamblu de cameră orientat spre față;</w:t>
            </w:r>
          </w:p>
          <w:p w14:paraId="41EFED15" w14:textId="79E63526"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lang w:val="en-US"/>
              </w:rPr>
              <w:t>ansamblu de cameră orientat spre spate;</w:t>
            </w:r>
          </w:p>
          <w:p w14:paraId="1778E58E" w14:textId="23229F8A" w:rsidR="0094148A" w:rsidRPr="006A0CA3"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pt-BR"/>
                <w:rPrChange w:id="13"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4" w:author="Direcția eficiență energetică" w:date="2024-10-18T09:27:00Z" w16du:dateUtc="2024-10-18T06:27:00Z">
                  <w:rPr>
                    <w:color w:val="000000" w:themeColor="text1"/>
                    <w:sz w:val="20"/>
                    <w:szCs w:val="20"/>
                    <w:shd w:val="clear" w:color="auto" w:fill="FFFFFF"/>
                    <w:lang w:val="en-US"/>
                  </w:rPr>
                </w:rPrChange>
              </w:rPr>
              <w:t>conector sau conectori audio externi;</w:t>
            </w:r>
          </w:p>
          <w:p w14:paraId="292E46C0" w14:textId="018587B8" w:rsidR="0094148A" w:rsidRPr="006A0CA3"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pt-BR"/>
                <w:rPrChange w:id="15"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6" w:author="Direcția eficiență energetică" w:date="2024-10-18T09:27:00Z" w16du:dateUtc="2024-10-18T06:27:00Z">
                  <w:rPr>
                    <w:color w:val="000000" w:themeColor="text1"/>
                    <w:sz w:val="20"/>
                    <w:szCs w:val="20"/>
                    <w:shd w:val="clear" w:color="auto" w:fill="FFFFFF"/>
                    <w:lang w:val="en-US"/>
                  </w:rPr>
                </w:rPrChange>
              </w:rPr>
              <w:t>port sau porturi de încărcare externă;</w:t>
            </w:r>
          </w:p>
          <w:p w14:paraId="433A7514" w14:textId="7422E182"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rPr>
              <w:t>buton sau butoane mecanice;</w:t>
            </w:r>
          </w:p>
          <w:p w14:paraId="38E35F82" w14:textId="646372F9"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rPr>
              <w:t>microfon sau microfoane principale;</w:t>
            </w:r>
          </w:p>
          <w:p w14:paraId="4216EE62" w14:textId="77166B9E"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rPr>
              <w:t>difuzor sau difuzoare;</w:t>
            </w:r>
          </w:p>
          <w:p w14:paraId="24C743FE" w14:textId="4C16CB71" w:rsidR="0094148A" w:rsidRPr="00B63B5C"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en-US"/>
              </w:rPr>
            </w:pPr>
            <w:r w:rsidRPr="00B63B5C">
              <w:rPr>
                <w:color w:val="000000" w:themeColor="text1"/>
                <w:sz w:val="20"/>
                <w:szCs w:val="20"/>
                <w:shd w:val="clear" w:color="auto" w:fill="FFFFFF"/>
              </w:rPr>
              <w:t>ansamblu de balamale;</w:t>
            </w:r>
          </w:p>
          <w:p w14:paraId="13DC175B" w14:textId="0CB9539F" w:rsidR="0094148A" w:rsidRPr="006A0CA3" w:rsidRDefault="0094148A" w:rsidP="003D615A">
            <w:pPr>
              <w:pStyle w:val="ti-art"/>
              <w:numPr>
                <w:ilvl w:val="0"/>
                <w:numId w:val="44"/>
              </w:numPr>
              <w:shd w:val="clear" w:color="auto" w:fill="FFFFFF"/>
              <w:tabs>
                <w:tab w:val="left" w:pos="2234"/>
              </w:tabs>
              <w:spacing w:before="0" w:beforeAutospacing="0" w:after="0" w:afterAutospacing="0"/>
              <w:ind w:left="1094" w:hanging="357"/>
              <w:jc w:val="both"/>
              <w:rPr>
                <w:i/>
                <w:iCs/>
                <w:color w:val="000000" w:themeColor="text1"/>
                <w:sz w:val="20"/>
                <w:szCs w:val="20"/>
                <w:lang w:val="pt-BR"/>
                <w:rPrChange w:id="17"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8" w:author="Direcția eficiență energetică" w:date="2024-10-18T09:27:00Z" w16du:dateUtc="2024-10-18T06:27:00Z">
                  <w:rPr>
                    <w:color w:val="000000" w:themeColor="text1"/>
                    <w:sz w:val="20"/>
                    <w:szCs w:val="20"/>
                    <w:shd w:val="clear" w:color="auto" w:fill="FFFFFF"/>
                    <w:lang w:val="en-US"/>
                  </w:rPr>
                </w:rPrChange>
              </w:rPr>
              <w:t>mecanism de pliere mecanică a afișajului.</w:t>
            </w:r>
          </w:p>
          <w:p w14:paraId="14B69514" w14:textId="1C12F41C" w:rsidR="0094148A" w:rsidRPr="006A0CA3" w:rsidRDefault="0094148A" w:rsidP="003D615A">
            <w:pPr>
              <w:pStyle w:val="ti-art"/>
              <w:numPr>
                <w:ilvl w:val="0"/>
                <w:numId w:val="43"/>
              </w:numPr>
              <w:shd w:val="clear" w:color="auto" w:fill="FFFFFF"/>
              <w:tabs>
                <w:tab w:val="left" w:pos="2234"/>
              </w:tabs>
              <w:spacing w:before="0" w:beforeAutospacing="0" w:after="0" w:afterAutospacing="0"/>
              <w:ind w:left="754" w:hanging="357"/>
              <w:jc w:val="both"/>
              <w:rPr>
                <w:i/>
                <w:iCs/>
                <w:color w:val="000000" w:themeColor="text1"/>
                <w:sz w:val="20"/>
                <w:szCs w:val="20"/>
                <w:lang w:val="pt-BR"/>
                <w:rPrChange w:id="19"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20" w:author="Direcția eficiență energetică" w:date="2024-10-18T09:27:00Z" w16du:dateUtc="2024-10-18T06:27:00Z">
                  <w:rPr>
                    <w:color w:val="000000" w:themeColor="text1"/>
                    <w:sz w:val="20"/>
                    <w:szCs w:val="20"/>
                    <w:shd w:val="clear" w:color="auto" w:fill="FFFFFF"/>
                    <w:lang w:val="en-US"/>
                  </w:rPr>
                </w:rPrChange>
              </w:rPr>
              <w:t>Piesele de schimb identificate la literele (a) și (c) nu trebuie să fie ansambluri care conțin mai mult de unul dintre tipurile de piese de schimb enumerate, cu următoarele excepții:</w:t>
            </w:r>
          </w:p>
          <w:p w14:paraId="3DD1859B" w14:textId="2304A322" w:rsidR="0094148A" w:rsidRPr="00B63B5C" w:rsidRDefault="0094148A" w:rsidP="003D615A">
            <w:pPr>
              <w:pStyle w:val="ti-art"/>
              <w:numPr>
                <w:ilvl w:val="0"/>
                <w:numId w:val="45"/>
              </w:numPr>
              <w:shd w:val="clear" w:color="auto" w:fill="FFFFFF"/>
              <w:tabs>
                <w:tab w:val="left" w:pos="2234"/>
              </w:tabs>
              <w:spacing w:before="0" w:beforeAutospacing="0" w:after="0" w:afterAutospacing="0"/>
              <w:ind w:left="397" w:firstLine="0"/>
              <w:jc w:val="both"/>
              <w:rPr>
                <w:i/>
                <w:iCs/>
                <w:color w:val="000000" w:themeColor="text1"/>
                <w:sz w:val="20"/>
                <w:szCs w:val="20"/>
                <w:lang w:val="en-US"/>
              </w:rPr>
            </w:pPr>
            <w:r w:rsidRPr="00B63B5C">
              <w:rPr>
                <w:color w:val="000000" w:themeColor="text1"/>
                <w:sz w:val="20"/>
                <w:szCs w:val="20"/>
                <w:shd w:val="clear" w:color="auto" w:fill="FFFFFF"/>
                <w:lang w:val="en-US"/>
              </w:rPr>
              <w:t>microfoane care pot face parte dintr-un difuzor sau dintr-un port de încărcare externă;</w:t>
            </w:r>
          </w:p>
          <w:p w14:paraId="29B329EA" w14:textId="0222D56D" w:rsidR="0094148A" w:rsidRPr="006A0CA3" w:rsidRDefault="0094148A" w:rsidP="003D615A">
            <w:pPr>
              <w:pStyle w:val="ti-art"/>
              <w:numPr>
                <w:ilvl w:val="0"/>
                <w:numId w:val="45"/>
              </w:numPr>
              <w:shd w:val="clear" w:color="auto" w:fill="FFFFFF"/>
              <w:tabs>
                <w:tab w:val="left" w:pos="2234"/>
              </w:tabs>
              <w:spacing w:before="0" w:beforeAutospacing="0" w:after="0" w:afterAutospacing="0"/>
              <w:ind w:left="397" w:firstLine="0"/>
              <w:jc w:val="both"/>
              <w:rPr>
                <w:i/>
                <w:iCs/>
                <w:color w:val="000000" w:themeColor="text1"/>
                <w:sz w:val="20"/>
                <w:szCs w:val="20"/>
                <w:lang w:val="pt-BR"/>
                <w:rPrChange w:id="21"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22" w:author="Direcția eficiență energetică" w:date="2024-10-18T09:27:00Z" w16du:dateUtc="2024-10-18T06:27:00Z">
                  <w:rPr>
                    <w:color w:val="000000" w:themeColor="text1"/>
                    <w:sz w:val="20"/>
                    <w:szCs w:val="20"/>
                    <w:shd w:val="clear" w:color="auto" w:fill="FFFFFF"/>
                    <w:lang w:val="en-US"/>
                  </w:rPr>
                </w:rPrChange>
              </w:rPr>
              <w:t>conectorul sau conectorii audio externi pot fi combinați cu portul sau porturile de încărcare externă în cadrul aceluiași port sau acelorași porturi;</w:t>
            </w:r>
          </w:p>
          <w:p w14:paraId="18959C06" w14:textId="55C85E8E" w:rsidR="0094148A" w:rsidRPr="006A0CA3" w:rsidRDefault="0094148A" w:rsidP="003D615A">
            <w:pPr>
              <w:pStyle w:val="ti-art"/>
              <w:numPr>
                <w:ilvl w:val="0"/>
                <w:numId w:val="45"/>
              </w:numPr>
              <w:shd w:val="clear" w:color="auto" w:fill="FFFFFF"/>
              <w:tabs>
                <w:tab w:val="left" w:pos="2234"/>
              </w:tabs>
              <w:spacing w:before="0" w:beforeAutospacing="0" w:after="0" w:afterAutospacing="0"/>
              <w:ind w:left="397" w:firstLine="0"/>
              <w:jc w:val="both"/>
              <w:rPr>
                <w:i/>
                <w:iCs/>
                <w:color w:val="000000" w:themeColor="text1"/>
                <w:sz w:val="20"/>
                <w:szCs w:val="20"/>
                <w:lang w:val="pt-BR"/>
                <w:rPrChange w:id="23"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24" w:author="Direcția eficiență energetică" w:date="2024-10-18T09:27:00Z" w16du:dateUtc="2024-10-18T06:27:00Z">
                  <w:rPr>
                    <w:color w:val="000000" w:themeColor="text1"/>
                    <w:sz w:val="20"/>
                    <w:szCs w:val="20"/>
                    <w:shd w:val="clear" w:color="auto" w:fill="FFFFFF"/>
                    <w:lang w:val="en-US"/>
                  </w:rPr>
                </w:rPrChange>
              </w:rPr>
              <w:t>portul sau porturile de încărcare externă pot fi combinate cu conectorul sau conectorii audio externi în cadrul aceluiași port sau acelorași porturi;</w:t>
            </w:r>
          </w:p>
          <w:p w14:paraId="1779EECA" w14:textId="42BEE4D8" w:rsidR="0094148A" w:rsidRPr="006A0CA3" w:rsidRDefault="0094148A" w:rsidP="003D615A">
            <w:pPr>
              <w:pStyle w:val="ti-art"/>
              <w:numPr>
                <w:ilvl w:val="0"/>
                <w:numId w:val="45"/>
              </w:numPr>
              <w:shd w:val="clear" w:color="auto" w:fill="FFFFFF"/>
              <w:tabs>
                <w:tab w:val="left" w:pos="2234"/>
              </w:tabs>
              <w:spacing w:before="0" w:beforeAutospacing="0" w:after="0" w:afterAutospacing="0"/>
              <w:ind w:left="397" w:firstLine="0"/>
              <w:jc w:val="both"/>
              <w:rPr>
                <w:i/>
                <w:iCs/>
                <w:color w:val="000000" w:themeColor="text1"/>
                <w:sz w:val="20"/>
                <w:szCs w:val="20"/>
                <w:lang w:val="pt-BR"/>
                <w:rPrChange w:id="25"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26" w:author="Direcția eficiență energetică" w:date="2024-10-18T09:27:00Z" w16du:dateUtc="2024-10-18T06:27:00Z">
                  <w:rPr>
                    <w:color w:val="000000" w:themeColor="text1"/>
                    <w:sz w:val="20"/>
                    <w:szCs w:val="20"/>
                    <w:shd w:val="clear" w:color="auto" w:fill="FFFFFF"/>
                    <w:lang w:val="en-US"/>
                  </w:rPr>
                </w:rPrChange>
              </w:rPr>
              <w:t>ansamblul de balamale poate face parte dintr-un mecanism de pliere mecanică a afișajului;</w:t>
            </w:r>
          </w:p>
          <w:p w14:paraId="541DBFCC" w14:textId="77CD859B" w:rsidR="0094148A" w:rsidRPr="006A0CA3" w:rsidRDefault="0094148A" w:rsidP="003D615A">
            <w:pPr>
              <w:pStyle w:val="ti-art"/>
              <w:numPr>
                <w:ilvl w:val="0"/>
                <w:numId w:val="45"/>
              </w:numPr>
              <w:shd w:val="clear" w:color="auto" w:fill="FFFFFF"/>
              <w:tabs>
                <w:tab w:val="left" w:pos="2234"/>
              </w:tabs>
              <w:spacing w:before="0" w:beforeAutospacing="0" w:after="0" w:afterAutospacing="0"/>
              <w:ind w:left="397" w:firstLine="0"/>
              <w:jc w:val="both"/>
              <w:rPr>
                <w:i/>
                <w:iCs/>
                <w:color w:val="000000" w:themeColor="text1"/>
                <w:sz w:val="20"/>
                <w:szCs w:val="20"/>
                <w:lang w:val="pt-BR"/>
                <w:rPrChange w:id="27"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28" w:author="Direcția eficiență energetică" w:date="2024-10-18T09:27:00Z" w16du:dateUtc="2024-10-18T06:27:00Z">
                  <w:rPr>
                    <w:color w:val="000000" w:themeColor="text1"/>
                    <w:sz w:val="20"/>
                    <w:szCs w:val="20"/>
                    <w:shd w:val="clear" w:color="auto" w:fill="FFFFFF"/>
                    <w:lang w:val="en-US"/>
                  </w:rPr>
                </w:rPrChange>
              </w:rPr>
              <w:t>microfonul, difuzorul (difuzoarele), butoanele și conectorii externi pot fi combinați cu un ansamblu de nivel superior dacă sunt îndeplinite următoarele cerințe de fiabilitate:</w:t>
            </w:r>
          </w:p>
          <w:p w14:paraId="33376E84" w14:textId="60EB371B" w:rsidR="0094148A" w:rsidRPr="006A0CA3" w:rsidRDefault="00BD168B" w:rsidP="00BD168B">
            <w:pPr>
              <w:pStyle w:val="ti-art"/>
              <w:shd w:val="clear" w:color="auto" w:fill="FFFFFF"/>
              <w:tabs>
                <w:tab w:val="left" w:pos="2234"/>
              </w:tabs>
              <w:spacing w:before="0" w:beforeAutospacing="0" w:after="0" w:afterAutospacing="0"/>
              <w:ind w:left="397"/>
              <w:jc w:val="both"/>
              <w:rPr>
                <w:i/>
                <w:iCs/>
                <w:color w:val="000000" w:themeColor="text1"/>
                <w:sz w:val="20"/>
                <w:szCs w:val="20"/>
                <w:lang w:val="pt-BR"/>
                <w:rPrChange w:id="29"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30" w:author="Direcția eficiență energetică" w:date="2024-10-18T09:27:00Z" w16du:dateUtc="2024-10-18T06:27:00Z">
                  <w:rPr>
                    <w:color w:val="000000" w:themeColor="text1"/>
                    <w:sz w:val="20"/>
                    <w:szCs w:val="20"/>
                    <w:shd w:val="clear" w:color="auto" w:fill="FFFFFF"/>
                    <w:lang w:val="en-US"/>
                  </w:rPr>
                </w:rPrChange>
              </w:rPr>
              <w:t xml:space="preserve">- </w:t>
            </w:r>
            <w:r w:rsidR="0094148A" w:rsidRPr="006A0CA3">
              <w:rPr>
                <w:color w:val="000000" w:themeColor="text1"/>
                <w:sz w:val="20"/>
                <w:szCs w:val="20"/>
                <w:shd w:val="clear" w:color="auto" w:fill="FFFFFF"/>
                <w:lang w:val="pt-BR"/>
                <w:rPrChange w:id="31" w:author="Direcția eficiență energetică" w:date="2024-10-18T09:27:00Z" w16du:dateUtc="2024-10-18T06:27:00Z">
                  <w:rPr>
                    <w:color w:val="000000" w:themeColor="text1"/>
                    <w:sz w:val="20"/>
                    <w:szCs w:val="20"/>
                    <w:shd w:val="clear" w:color="auto" w:fill="FFFFFF"/>
                    <w:lang w:val="en-US"/>
                  </w:rPr>
                </w:rPrChange>
              </w:rPr>
              <w:t>butonul de alimentare are o rezistență a ciclului de închidere a contactului ≥225</w:t>
            </w:r>
            <w:r w:rsidR="00B63B5C" w:rsidRPr="006A0CA3">
              <w:rPr>
                <w:color w:val="000000" w:themeColor="text1"/>
                <w:sz w:val="20"/>
                <w:szCs w:val="20"/>
                <w:shd w:val="clear" w:color="auto" w:fill="FFFFFF"/>
                <w:lang w:val="pt-BR"/>
                <w:rPrChange w:id="32" w:author="Direcția eficiență energetică" w:date="2024-10-18T09:27:00Z" w16du:dateUtc="2024-10-18T06:27:00Z">
                  <w:rPr>
                    <w:color w:val="000000" w:themeColor="text1"/>
                    <w:sz w:val="20"/>
                    <w:szCs w:val="20"/>
                    <w:shd w:val="clear" w:color="auto" w:fill="FFFFFF"/>
                    <w:lang w:val="en-US"/>
                  </w:rPr>
                </w:rPrChange>
              </w:rPr>
              <w:t xml:space="preserve"> </w:t>
            </w:r>
            <w:r w:rsidR="0094148A" w:rsidRPr="006A0CA3">
              <w:rPr>
                <w:color w:val="000000" w:themeColor="text1"/>
                <w:sz w:val="20"/>
                <w:szCs w:val="20"/>
                <w:shd w:val="clear" w:color="auto" w:fill="FFFFFF"/>
                <w:lang w:val="pt-BR"/>
                <w:rPrChange w:id="33" w:author="Direcția eficiență energetică" w:date="2024-10-18T09:27:00Z" w16du:dateUtc="2024-10-18T06:27:00Z">
                  <w:rPr>
                    <w:color w:val="000000" w:themeColor="text1"/>
                    <w:sz w:val="20"/>
                    <w:szCs w:val="20"/>
                    <w:shd w:val="clear" w:color="auto" w:fill="FFFFFF"/>
                    <w:lang w:val="en-US"/>
                  </w:rPr>
                </w:rPrChange>
              </w:rPr>
              <w:t>000 de cicluri;</w:t>
            </w:r>
          </w:p>
          <w:p w14:paraId="16C4301D" w14:textId="5598DCD4" w:rsidR="0094148A" w:rsidRPr="006A0CA3" w:rsidRDefault="00BD168B" w:rsidP="00BD168B">
            <w:pPr>
              <w:pStyle w:val="ti-art"/>
              <w:shd w:val="clear" w:color="auto" w:fill="FFFFFF"/>
              <w:tabs>
                <w:tab w:val="left" w:pos="2234"/>
              </w:tabs>
              <w:spacing w:before="0" w:beforeAutospacing="0" w:after="0" w:afterAutospacing="0"/>
              <w:ind w:left="397"/>
              <w:jc w:val="both"/>
              <w:rPr>
                <w:i/>
                <w:iCs/>
                <w:color w:val="000000" w:themeColor="text1"/>
                <w:sz w:val="20"/>
                <w:szCs w:val="20"/>
                <w:lang w:val="pt-BR"/>
                <w:rPrChange w:id="34"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35"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36" w:author="Direcția eficiență energetică" w:date="2024-10-18T09:27:00Z" w16du:dateUtc="2024-10-18T06:27:00Z">
                  <w:rPr>
                    <w:color w:val="000000" w:themeColor="text1"/>
                    <w:sz w:val="20"/>
                    <w:szCs w:val="20"/>
                    <w:shd w:val="clear" w:color="auto" w:fill="FFFFFF"/>
                    <w:lang w:val="en-US"/>
                  </w:rPr>
                </w:rPrChange>
              </w:rPr>
              <w:t>butonul de volum are o rezistență a ciclului de închidere a contactului ≥</w:t>
            </w:r>
            <w:r w:rsidR="00B63B5C" w:rsidRPr="006A0CA3">
              <w:rPr>
                <w:color w:val="000000" w:themeColor="text1"/>
                <w:sz w:val="20"/>
                <w:szCs w:val="20"/>
                <w:shd w:val="clear" w:color="auto" w:fill="FFFFFF"/>
                <w:lang w:val="pt-BR"/>
                <w:rPrChange w:id="37"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38" w:author="Direcția eficiență energetică" w:date="2024-10-18T09:27:00Z" w16du:dateUtc="2024-10-18T06:27:00Z">
                  <w:rPr>
                    <w:color w:val="000000" w:themeColor="text1"/>
                    <w:sz w:val="20"/>
                    <w:szCs w:val="20"/>
                    <w:shd w:val="clear" w:color="auto" w:fill="FFFFFF"/>
                    <w:lang w:val="en-US"/>
                  </w:rPr>
                </w:rPrChange>
              </w:rPr>
              <w:t>100</w:t>
            </w:r>
            <w:r w:rsidR="00B63B5C" w:rsidRPr="006A0CA3">
              <w:rPr>
                <w:color w:val="000000" w:themeColor="text1"/>
                <w:sz w:val="20"/>
                <w:szCs w:val="20"/>
                <w:shd w:val="clear" w:color="auto" w:fill="FFFFFF"/>
                <w:lang w:val="pt-BR"/>
                <w:rPrChange w:id="39"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40" w:author="Direcția eficiență energetică" w:date="2024-10-18T09:27:00Z" w16du:dateUtc="2024-10-18T06:27:00Z">
                  <w:rPr>
                    <w:color w:val="000000" w:themeColor="text1"/>
                    <w:sz w:val="20"/>
                    <w:szCs w:val="20"/>
                    <w:shd w:val="clear" w:color="auto" w:fill="FFFFFF"/>
                    <w:lang w:val="en-US"/>
                  </w:rPr>
                </w:rPrChange>
              </w:rPr>
              <w:t>000 de cicluri;</w:t>
            </w:r>
          </w:p>
          <w:p w14:paraId="7FC1568B" w14:textId="6EAC8FC9" w:rsidR="007F2360" w:rsidRPr="006A0CA3" w:rsidRDefault="00BD168B" w:rsidP="00BD168B">
            <w:pPr>
              <w:pStyle w:val="ti-art"/>
              <w:shd w:val="clear" w:color="auto" w:fill="FFFFFF"/>
              <w:tabs>
                <w:tab w:val="left" w:pos="2234"/>
              </w:tabs>
              <w:spacing w:before="0" w:beforeAutospacing="0" w:after="0" w:afterAutospacing="0"/>
              <w:ind w:left="397"/>
              <w:jc w:val="both"/>
              <w:rPr>
                <w:i/>
                <w:iCs/>
                <w:color w:val="000000" w:themeColor="text1"/>
                <w:sz w:val="20"/>
                <w:szCs w:val="20"/>
                <w:lang w:val="pt-BR"/>
                <w:rPrChange w:id="41"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42" w:author="Direcția eficiență energetică" w:date="2024-10-18T09:27:00Z" w16du:dateUtc="2024-10-18T06:27:00Z">
                  <w:rPr>
                    <w:color w:val="000000" w:themeColor="text1"/>
                    <w:sz w:val="20"/>
                    <w:szCs w:val="20"/>
                    <w:shd w:val="clear" w:color="auto" w:fill="FFFFFF"/>
                    <w:lang w:val="en-US"/>
                  </w:rPr>
                </w:rPrChange>
              </w:rPr>
              <w:t>-</w:t>
            </w:r>
            <w:r w:rsidR="007F2360" w:rsidRPr="006A0CA3">
              <w:rPr>
                <w:color w:val="000000" w:themeColor="text1"/>
                <w:sz w:val="20"/>
                <w:szCs w:val="20"/>
                <w:shd w:val="clear" w:color="auto" w:fill="FFFFFF"/>
                <w:lang w:val="pt-BR"/>
                <w:rPrChange w:id="43" w:author="Direcția eficiență energetică" w:date="2024-10-18T09:27:00Z" w16du:dateUtc="2024-10-18T06:27:00Z">
                  <w:rPr>
                    <w:color w:val="000000" w:themeColor="text1"/>
                    <w:sz w:val="20"/>
                    <w:szCs w:val="20"/>
                    <w:shd w:val="clear" w:color="auto" w:fill="FFFFFF"/>
                    <w:lang w:val="en-US"/>
                  </w:rPr>
                </w:rPrChange>
              </w:rPr>
              <w:t xml:space="preserve"> conectorul de încărcare are o rezistență a ciclului de</w:t>
            </w:r>
            <w:r w:rsidR="00B63B5C" w:rsidRPr="006A0CA3">
              <w:rPr>
                <w:color w:val="000000" w:themeColor="text1"/>
                <w:sz w:val="20"/>
                <w:szCs w:val="20"/>
                <w:shd w:val="clear" w:color="auto" w:fill="FFFFFF"/>
                <w:lang w:val="pt-BR"/>
                <w:rPrChange w:id="44"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45" w:author="Direcția eficiență energetică" w:date="2024-10-18T09:27:00Z" w16du:dateUtc="2024-10-18T06:27:00Z">
                  <w:rPr>
                    <w:color w:val="000000" w:themeColor="text1"/>
                    <w:sz w:val="20"/>
                    <w:szCs w:val="20"/>
                    <w:shd w:val="clear" w:color="auto" w:fill="FFFFFF"/>
                    <w:lang w:val="en-US"/>
                  </w:rPr>
                </w:rPrChange>
              </w:rPr>
              <w:t>inserție/extracție ≥</w:t>
            </w:r>
            <w:r w:rsidR="00B63B5C" w:rsidRPr="006A0CA3">
              <w:rPr>
                <w:color w:val="000000" w:themeColor="text1"/>
                <w:sz w:val="20"/>
                <w:szCs w:val="20"/>
                <w:shd w:val="clear" w:color="auto" w:fill="FFFFFF"/>
                <w:lang w:val="pt-BR"/>
                <w:rPrChange w:id="46"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47" w:author="Direcția eficiență energetică" w:date="2024-10-18T09:27:00Z" w16du:dateUtc="2024-10-18T06:27:00Z">
                  <w:rPr>
                    <w:color w:val="000000" w:themeColor="text1"/>
                    <w:sz w:val="20"/>
                    <w:szCs w:val="20"/>
                    <w:shd w:val="clear" w:color="auto" w:fill="FFFFFF"/>
                    <w:lang w:val="en-US"/>
                  </w:rPr>
                </w:rPrChange>
              </w:rPr>
              <w:t>12</w:t>
            </w:r>
            <w:r w:rsidR="00B63B5C" w:rsidRPr="006A0CA3">
              <w:rPr>
                <w:color w:val="000000" w:themeColor="text1"/>
                <w:sz w:val="20"/>
                <w:szCs w:val="20"/>
                <w:shd w:val="clear" w:color="auto" w:fill="FFFFFF"/>
                <w:lang w:val="pt-BR"/>
                <w:rPrChange w:id="48" w:author="Direcția eficiență energetică" w:date="2024-10-18T09:27:00Z" w16du:dateUtc="2024-10-18T06:27:00Z">
                  <w:rPr>
                    <w:color w:val="000000" w:themeColor="text1"/>
                    <w:sz w:val="20"/>
                    <w:szCs w:val="20"/>
                    <w:shd w:val="clear" w:color="auto" w:fill="FFFFFF"/>
                    <w:lang w:val="en-US"/>
                  </w:rPr>
                </w:rPrChange>
              </w:rPr>
              <w:t xml:space="preserve"> </w:t>
            </w:r>
            <w:r w:rsidR="007F2360" w:rsidRPr="006A0CA3">
              <w:rPr>
                <w:color w:val="000000" w:themeColor="text1"/>
                <w:sz w:val="20"/>
                <w:szCs w:val="20"/>
                <w:shd w:val="clear" w:color="auto" w:fill="FFFFFF"/>
                <w:lang w:val="pt-BR"/>
                <w:rPrChange w:id="49" w:author="Direcția eficiență energetică" w:date="2024-10-18T09:27:00Z" w16du:dateUtc="2024-10-18T06:27:00Z">
                  <w:rPr>
                    <w:color w:val="000000" w:themeColor="text1"/>
                    <w:sz w:val="20"/>
                    <w:szCs w:val="20"/>
                    <w:shd w:val="clear" w:color="auto" w:fill="FFFFFF"/>
                    <w:lang w:val="en-US"/>
                  </w:rPr>
                </w:rPrChange>
              </w:rPr>
              <w:t>000 de cicluri.</w:t>
            </w:r>
          </w:p>
          <w:p w14:paraId="375FC106" w14:textId="37568349" w:rsidR="007F2360" w:rsidRPr="006A0CA3" w:rsidRDefault="007F2360" w:rsidP="003D615A">
            <w:pPr>
              <w:pStyle w:val="ti-art"/>
              <w:numPr>
                <w:ilvl w:val="0"/>
                <w:numId w:val="43"/>
              </w:numPr>
              <w:shd w:val="clear" w:color="auto" w:fill="FFFFFF"/>
              <w:tabs>
                <w:tab w:val="left" w:pos="2234"/>
              </w:tabs>
              <w:spacing w:before="0" w:beforeAutospacing="0" w:after="0" w:afterAutospacing="0"/>
              <w:ind w:left="867" w:hanging="357"/>
              <w:jc w:val="both"/>
              <w:rPr>
                <w:i/>
                <w:iCs/>
                <w:color w:val="000000" w:themeColor="text1"/>
                <w:sz w:val="20"/>
                <w:szCs w:val="20"/>
                <w:lang w:val="pt-BR"/>
                <w:rPrChange w:id="50"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51" w:author="Direcția eficiență energetică" w:date="2024-10-18T09:27:00Z" w16du:dateUtc="2024-10-18T06:27:00Z">
                  <w:rPr>
                    <w:color w:val="000000" w:themeColor="text1"/>
                    <w:sz w:val="20"/>
                    <w:szCs w:val="20"/>
                    <w:shd w:val="clear" w:color="auto" w:fill="FFFFFF"/>
                    <w:lang w:val="en-US"/>
                  </w:rPr>
                </w:rPrChange>
              </w:rPr>
              <w:t>Începând cu 20</w:t>
            </w:r>
            <w:r w:rsidR="00B63B5C" w:rsidRPr="006A0CA3">
              <w:rPr>
                <w:color w:val="000000" w:themeColor="text1"/>
                <w:sz w:val="20"/>
                <w:szCs w:val="20"/>
                <w:shd w:val="clear" w:color="auto" w:fill="FFFFFF"/>
                <w:lang w:val="pt-BR"/>
                <w:rPrChange w:id="52"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53" w:author="Direcția eficiență energetică" w:date="2024-10-18T09:27:00Z" w16du:dateUtc="2024-10-18T06:27:00Z">
                  <w:rPr>
                    <w:color w:val="000000" w:themeColor="text1"/>
                    <w:sz w:val="20"/>
                    <w:szCs w:val="20"/>
                    <w:shd w:val="clear" w:color="auto" w:fill="FFFFFF"/>
                    <w:lang w:val="en-US"/>
                  </w:rPr>
                </w:rPrChange>
              </w:rPr>
              <w:t>iunie 2025 sau după o lună de la data introducerii pe piață, oricare dintre aceste date survine mai târziu:</w:t>
            </w:r>
          </w:p>
          <w:p w14:paraId="1F02BD49" w14:textId="6DF76C40" w:rsidR="007F2360" w:rsidRPr="006A0CA3" w:rsidRDefault="007F2360" w:rsidP="003D615A">
            <w:pPr>
              <w:pStyle w:val="ti-art"/>
              <w:numPr>
                <w:ilvl w:val="0"/>
                <w:numId w:val="47"/>
              </w:numPr>
              <w:shd w:val="clear" w:color="auto" w:fill="FFFFFF"/>
              <w:tabs>
                <w:tab w:val="left" w:pos="2234"/>
              </w:tabs>
              <w:spacing w:before="0" w:beforeAutospacing="0" w:after="0" w:afterAutospacing="0"/>
              <w:ind w:left="1094" w:hanging="357"/>
              <w:jc w:val="both"/>
              <w:rPr>
                <w:i/>
                <w:iCs/>
                <w:color w:val="000000" w:themeColor="text1"/>
                <w:sz w:val="20"/>
                <w:szCs w:val="20"/>
                <w:lang w:val="pt-BR"/>
                <w:rPrChange w:id="54"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55" w:author="Direcția eficiență energetică" w:date="2024-10-18T09:27:00Z" w16du:dateUtc="2024-10-18T06:27:00Z">
                  <w:rPr>
                    <w:color w:val="000000" w:themeColor="text1"/>
                    <w:sz w:val="20"/>
                    <w:szCs w:val="20"/>
                    <w:shd w:val="clear" w:color="auto" w:fill="FFFFFF"/>
                    <w:lang w:val="en-US"/>
                  </w:rPr>
                </w:rPrChange>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4258BD93" w14:textId="4E5D1D50" w:rsidR="007F2360" w:rsidRPr="00B63B5C"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en-US"/>
              </w:rPr>
            </w:pPr>
            <w:r w:rsidRPr="00B63B5C">
              <w:rPr>
                <w:color w:val="000000" w:themeColor="text1"/>
                <w:sz w:val="20"/>
                <w:szCs w:val="20"/>
                <w:shd w:val="clear" w:color="auto" w:fill="FFFFFF"/>
              </w:rPr>
              <w:t>baterie sau baterii;</w:t>
            </w:r>
          </w:p>
          <w:p w14:paraId="3EBE27EE" w14:textId="79A3D7AE" w:rsidR="007F2360" w:rsidRPr="00B63B5C"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en-US"/>
              </w:rPr>
            </w:pPr>
            <w:r w:rsidRPr="00B63B5C">
              <w:rPr>
                <w:color w:val="000000" w:themeColor="text1"/>
                <w:sz w:val="20"/>
                <w:szCs w:val="20"/>
                <w:shd w:val="clear" w:color="auto" w:fill="FFFFFF"/>
                <w:lang w:val="en-US"/>
              </w:rPr>
              <w:lastRenderedPageBreak/>
              <w:t>capac posterior sau ansamblu de capac posterior, dacă trebuie îndepărtat complet pentru înlocuirea bateriei;</w:t>
            </w:r>
          </w:p>
          <w:p w14:paraId="0ABEDB87" w14:textId="519331F1" w:rsidR="007F2360" w:rsidRPr="006A0CA3"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pt-BR"/>
                <w:rPrChange w:id="56"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57" w:author="Direcția eficiență energetică" w:date="2024-10-18T09:27:00Z" w16du:dateUtc="2024-10-18T06:27:00Z">
                  <w:rPr>
                    <w:color w:val="000000" w:themeColor="text1"/>
                    <w:sz w:val="20"/>
                    <w:szCs w:val="20"/>
                    <w:shd w:val="clear" w:color="auto" w:fill="FFFFFF"/>
                    <w:lang w:val="en-US"/>
                  </w:rPr>
                </w:rPrChange>
              </w:rPr>
              <w:t>folie de protecție pentru afișaje pliabile;</w:t>
            </w:r>
          </w:p>
          <w:p w14:paraId="48E60C8D" w14:textId="6D23F4DD" w:rsidR="007F2360" w:rsidRPr="00B63B5C"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en-US"/>
              </w:rPr>
            </w:pPr>
            <w:r w:rsidRPr="00B63B5C">
              <w:rPr>
                <w:color w:val="000000" w:themeColor="text1"/>
                <w:sz w:val="20"/>
                <w:szCs w:val="20"/>
                <w:shd w:val="clear" w:color="auto" w:fill="FFFFFF"/>
              </w:rPr>
              <w:t>ansamblu de afișaj;</w:t>
            </w:r>
          </w:p>
          <w:p w14:paraId="46F3DE8E" w14:textId="78D32419" w:rsidR="007F2360" w:rsidRPr="006A0CA3"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pt-BR"/>
                <w:rPrChange w:id="58"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59" w:author="Direcția eficiență energetică" w:date="2024-10-18T09:27:00Z" w16du:dateUtc="2024-10-18T06:27:00Z">
                  <w:rPr>
                    <w:color w:val="000000" w:themeColor="text1"/>
                    <w:sz w:val="20"/>
                    <w:szCs w:val="20"/>
                    <w:shd w:val="clear" w:color="auto" w:fill="FFFFFF"/>
                    <w:lang w:val="en-US"/>
                  </w:rPr>
                </w:rPrChange>
              </w:rPr>
              <w:t>încărcător, cu excepția cazului în care dispozitivul respectă articolul</w:t>
            </w:r>
            <w:r w:rsidR="00B63B5C" w:rsidRPr="006A0CA3">
              <w:rPr>
                <w:color w:val="000000" w:themeColor="text1"/>
                <w:sz w:val="20"/>
                <w:szCs w:val="20"/>
                <w:shd w:val="clear" w:color="auto" w:fill="FFFFFF"/>
                <w:lang w:val="pt-BR"/>
                <w:rPrChange w:id="60"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61" w:author="Direcția eficiență energetică" w:date="2024-10-18T09:27:00Z" w16du:dateUtc="2024-10-18T06:27:00Z">
                  <w:rPr>
                    <w:color w:val="000000" w:themeColor="text1"/>
                    <w:sz w:val="20"/>
                    <w:szCs w:val="20"/>
                    <w:shd w:val="clear" w:color="auto" w:fill="FFFFFF"/>
                    <w:lang w:val="en-US"/>
                  </w:rPr>
                </w:rPrChange>
              </w:rPr>
              <w:t>3 alineatul</w:t>
            </w:r>
            <w:r w:rsidR="00B63B5C" w:rsidRPr="006A0CA3">
              <w:rPr>
                <w:color w:val="000000" w:themeColor="text1"/>
                <w:sz w:val="20"/>
                <w:szCs w:val="20"/>
                <w:shd w:val="clear" w:color="auto" w:fill="FFFFFF"/>
                <w:lang w:val="pt-BR"/>
                <w:rPrChange w:id="62"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63" w:author="Direcția eficiență energetică" w:date="2024-10-18T09:27:00Z" w16du:dateUtc="2024-10-18T06:27:00Z">
                  <w:rPr>
                    <w:color w:val="000000" w:themeColor="text1"/>
                    <w:sz w:val="20"/>
                    <w:szCs w:val="20"/>
                    <w:shd w:val="clear" w:color="auto" w:fill="FFFFFF"/>
                    <w:lang w:val="en-US"/>
                  </w:rPr>
                </w:rPrChange>
              </w:rPr>
              <w:t>(4) din Directiva</w:t>
            </w:r>
            <w:r w:rsidR="00B63B5C" w:rsidRPr="006A0CA3">
              <w:rPr>
                <w:color w:val="000000" w:themeColor="text1"/>
                <w:sz w:val="20"/>
                <w:szCs w:val="20"/>
                <w:shd w:val="clear" w:color="auto" w:fill="FFFFFF"/>
                <w:lang w:val="pt-BR"/>
                <w:rPrChange w:id="64"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65" w:author="Direcția eficiență energetică" w:date="2024-10-18T09:27:00Z" w16du:dateUtc="2024-10-18T06:27:00Z">
                  <w:rPr>
                    <w:color w:val="000000" w:themeColor="text1"/>
                    <w:sz w:val="20"/>
                    <w:szCs w:val="20"/>
                    <w:shd w:val="clear" w:color="auto" w:fill="FFFFFF"/>
                    <w:lang w:val="en-US"/>
                  </w:rPr>
                </w:rPrChange>
              </w:rPr>
              <w:t>2014/53/UE a Parlamentului European și a Consiliului</w:t>
            </w:r>
            <w:r w:rsidR="00B63B5C" w:rsidRPr="006A0CA3">
              <w:rPr>
                <w:color w:val="000000" w:themeColor="text1"/>
                <w:sz w:val="20"/>
                <w:szCs w:val="20"/>
                <w:shd w:val="clear" w:color="auto" w:fill="FFFFFF"/>
                <w:lang w:val="pt-BR"/>
                <w:rPrChange w:id="66" w:author="Direcția eficiență energetică" w:date="2024-10-18T09:27:00Z" w16du:dateUtc="2024-10-18T06:27:00Z">
                  <w:rPr>
                    <w:color w:val="000000" w:themeColor="text1"/>
                    <w:sz w:val="20"/>
                    <w:szCs w:val="20"/>
                    <w:shd w:val="clear" w:color="auto" w:fill="FFFFFF"/>
                    <w:lang w:val="en-US"/>
                  </w:rPr>
                </w:rPrChange>
              </w:rPr>
              <w:t xml:space="preserve"> </w:t>
            </w:r>
            <w:r>
              <w:fldChar w:fldCharType="begin"/>
            </w:r>
            <w:r w:rsidRPr="006A0CA3">
              <w:rPr>
                <w:lang w:val="pt-BR"/>
                <w:rPrChange w:id="67" w:author="Direcția eficiență energetică" w:date="2024-10-18T09:27:00Z" w16du:dateUtc="2024-10-18T06:27:00Z">
                  <w:rPr/>
                </w:rPrChange>
              </w:rPr>
              <w:instrText>HYPERLINK "https://eur-lex.europa.eu/legal-content/RO/TXT/?uri=CELEX:32023R1670" \l "ntr1-L_2023214RO.01005901-E0001"</w:instrText>
            </w:r>
            <w:r>
              <w:fldChar w:fldCharType="separate"/>
            </w:r>
            <w:r w:rsidRPr="006A0CA3">
              <w:rPr>
                <w:rStyle w:val="Hyperlink"/>
                <w:color w:val="000000" w:themeColor="text1"/>
                <w:sz w:val="20"/>
                <w:szCs w:val="20"/>
                <w:lang w:val="pt-BR"/>
                <w:rPrChange w:id="68" w:author="Direcția eficiență energetică" w:date="2024-10-18T09:27:00Z" w16du:dateUtc="2024-10-18T06:27:00Z">
                  <w:rPr>
                    <w:rStyle w:val="Hyperlink"/>
                    <w:color w:val="000000" w:themeColor="text1"/>
                    <w:sz w:val="20"/>
                    <w:szCs w:val="20"/>
                    <w:lang w:val="en-US"/>
                  </w:rPr>
                </w:rPrChange>
              </w:rPr>
              <w:t>(</w:t>
            </w:r>
            <w:r w:rsidRPr="006A0CA3">
              <w:rPr>
                <w:rStyle w:val="oj-super"/>
                <w:color w:val="000000" w:themeColor="text1"/>
                <w:sz w:val="20"/>
                <w:szCs w:val="20"/>
                <w:vertAlign w:val="superscript"/>
                <w:lang w:val="pt-BR"/>
                <w:rPrChange w:id="69" w:author="Direcția eficiență energetică" w:date="2024-10-18T09:27:00Z" w16du:dateUtc="2024-10-18T06:27:00Z">
                  <w:rPr>
                    <w:rStyle w:val="oj-super"/>
                    <w:color w:val="000000" w:themeColor="text1"/>
                    <w:sz w:val="20"/>
                    <w:szCs w:val="20"/>
                    <w:vertAlign w:val="superscript"/>
                    <w:lang w:val="en-US"/>
                  </w:rPr>
                </w:rPrChange>
              </w:rPr>
              <w:t>1</w:t>
            </w:r>
            <w:r w:rsidRPr="006A0CA3">
              <w:rPr>
                <w:rStyle w:val="Hyperlink"/>
                <w:color w:val="000000" w:themeColor="text1"/>
                <w:sz w:val="20"/>
                <w:szCs w:val="20"/>
                <w:lang w:val="pt-BR"/>
                <w:rPrChange w:id="70" w:author="Direcția eficiență energetică" w:date="2024-10-18T09:27:00Z" w16du:dateUtc="2024-10-18T06:27:00Z">
                  <w:rPr>
                    <w:rStyle w:val="Hyperlink"/>
                    <w:color w:val="000000" w:themeColor="text1"/>
                    <w:sz w:val="20"/>
                    <w:szCs w:val="20"/>
                    <w:lang w:val="en-US"/>
                  </w:rPr>
                </w:rPrChange>
              </w:rPr>
              <w:t>)</w:t>
            </w:r>
            <w:r>
              <w:rPr>
                <w:rStyle w:val="Hyperlink"/>
                <w:color w:val="000000" w:themeColor="text1"/>
                <w:sz w:val="20"/>
                <w:szCs w:val="20"/>
                <w:lang w:val="en-US"/>
              </w:rPr>
              <w:fldChar w:fldCharType="end"/>
            </w:r>
            <w:r w:rsidRPr="006A0CA3">
              <w:rPr>
                <w:color w:val="000000" w:themeColor="text1"/>
                <w:sz w:val="20"/>
                <w:szCs w:val="20"/>
                <w:shd w:val="clear" w:color="auto" w:fill="FFFFFF"/>
                <w:lang w:val="pt-BR"/>
                <w:rPrChange w:id="71" w:author="Direcția eficiență energetică" w:date="2024-10-18T09:27:00Z" w16du:dateUtc="2024-10-18T06:27:00Z">
                  <w:rPr>
                    <w:color w:val="000000" w:themeColor="text1"/>
                    <w:sz w:val="20"/>
                    <w:szCs w:val="20"/>
                    <w:shd w:val="clear" w:color="auto" w:fill="FFFFFF"/>
                    <w:lang w:val="en-US"/>
                  </w:rPr>
                </w:rPrChange>
              </w:rPr>
              <w:t>;</w:t>
            </w:r>
          </w:p>
          <w:p w14:paraId="7088F0C4" w14:textId="77777777" w:rsidR="007F2360" w:rsidRPr="006A0CA3" w:rsidRDefault="007F2360" w:rsidP="003D615A">
            <w:pPr>
              <w:pStyle w:val="ti-art"/>
              <w:numPr>
                <w:ilvl w:val="0"/>
                <w:numId w:val="48"/>
              </w:numPr>
              <w:shd w:val="clear" w:color="auto" w:fill="FFFFFF"/>
              <w:tabs>
                <w:tab w:val="left" w:pos="2234"/>
              </w:tabs>
              <w:spacing w:before="0" w:beforeAutospacing="0" w:after="0" w:afterAutospacing="0"/>
              <w:ind w:left="1644" w:firstLine="0"/>
              <w:jc w:val="both"/>
              <w:rPr>
                <w:i/>
                <w:iCs/>
                <w:color w:val="000000" w:themeColor="text1"/>
                <w:sz w:val="20"/>
                <w:szCs w:val="20"/>
                <w:lang w:val="pt-BR"/>
                <w:rPrChange w:id="72"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73" w:author="Direcția eficiență energetică" w:date="2024-10-18T09:27:00Z" w16du:dateUtc="2024-10-18T06:27:00Z">
                  <w:rPr>
                    <w:color w:val="000000" w:themeColor="text1"/>
                    <w:sz w:val="20"/>
                    <w:szCs w:val="20"/>
                    <w:shd w:val="clear" w:color="auto" w:fill="FFFFFF"/>
                    <w:lang w:val="en-US"/>
                  </w:rPr>
                </w:rPrChange>
              </w:rPr>
              <w:t>suport pentru cardul SIM și suport pentru cardul de memorie, dacă există o fantă externă pentru un suport pentru cardul SIM sau un suport pentru cardul de memorie;</w:t>
            </w:r>
          </w:p>
          <w:p w14:paraId="045052DF" w14:textId="070F49A5" w:rsidR="007F2360" w:rsidRPr="006A0CA3" w:rsidRDefault="007F2360" w:rsidP="003D615A">
            <w:pPr>
              <w:pStyle w:val="ti-art"/>
              <w:numPr>
                <w:ilvl w:val="0"/>
                <w:numId w:val="49"/>
              </w:numPr>
              <w:shd w:val="clear" w:color="auto" w:fill="FFFFFF"/>
              <w:tabs>
                <w:tab w:val="left" w:pos="2234"/>
              </w:tabs>
              <w:spacing w:before="0" w:beforeAutospacing="0" w:after="0" w:afterAutospacing="0"/>
              <w:jc w:val="both"/>
              <w:rPr>
                <w:i/>
                <w:iCs/>
                <w:color w:val="000000" w:themeColor="text1"/>
                <w:sz w:val="20"/>
                <w:szCs w:val="20"/>
                <w:lang w:val="pt-BR"/>
                <w:rPrChange w:id="74"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75" w:author="Direcția eficiență energetică" w:date="2024-10-18T09:27:00Z" w16du:dateUtc="2024-10-18T06:27:00Z">
                  <w:rPr>
                    <w:color w:val="000000" w:themeColor="text1"/>
                    <w:sz w:val="20"/>
                    <w:szCs w:val="20"/>
                    <w:shd w:val="clear" w:color="auto" w:fill="FFFFFF"/>
                    <w:lang w:val="en-US"/>
                  </w:rPr>
                </w:rPrChange>
              </w:rPr>
              <w:t>producătorii, importatorii sau reprezentanții autorizați pot furniza bateria sau bateriile menționate la punctul (i) litera (a) numai reparatorilor profesioniști dacă producătorii, importatorii sau reprezentanții autorizați se asigură că sunt îndeplinite următoarele cerințe:</w:t>
            </w:r>
          </w:p>
          <w:p w14:paraId="2EABFFEF" w14:textId="77F4063E" w:rsidR="007F2360" w:rsidRPr="006A0CA3" w:rsidRDefault="007F2360" w:rsidP="003D615A">
            <w:pPr>
              <w:pStyle w:val="ti-art"/>
              <w:numPr>
                <w:ilvl w:val="0"/>
                <w:numId w:val="50"/>
              </w:numPr>
              <w:shd w:val="clear" w:color="auto" w:fill="FFFFFF"/>
              <w:tabs>
                <w:tab w:val="left" w:pos="2234"/>
              </w:tabs>
              <w:spacing w:before="0" w:beforeAutospacing="0" w:after="0" w:afterAutospacing="0"/>
              <w:jc w:val="both"/>
              <w:rPr>
                <w:i/>
                <w:iCs/>
                <w:color w:val="000000" w:themeColor="text1"/>
                <w:sz w:val="20"/>
                <w:szCs w:val="20"/>
                <w:lang w:val="pt-BR"/>
                <w:rPrChange w:id="76"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77" w:author="Direcția eficiență energetică" w:date="2024-10-18T09:27:00Z" w16du:dateUtc="2024-10-18T06:27:00Z">
                  <w:rPr>
                    <w:color w:val="000000" w:themeColor="text1"/>
                    <w:sz w:val="20"/>
                    <w:szCs w:val="20"/>
                    <w:shd w:val="clear" w:color="auto" w:fill="FFFFFF"/>
                    <w:lang w:val="en-US"/>
                  </w:rPr>
                </w:rPrChange>
              </w:rPr>
              <w:t>după 500 de cicluri de încărcare completă, bateria prezintă, în stare de încărcare completă, o capacitate rămasă de cel puțin 83</w:t>
            </w:r>
            <w:r w:rsidR="00B63B5C" w:rsidRPr="006A0CA3">
              <w:rPr>
                <w:color w:val="000000" w:themeColor="text1"/>
                <w:sz w:val="20"/>
                <w:szCs w:val="20"/>
                <w:shd w:val="clear" w:color="auto" w:fill="FFFFFF"/>
                <w:lang w:val="pt-BR"/>
                <w:rPrChange w:id="78"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79" w:author="Direcția eficiență energetică" w:date="2024-10-18T09:27:00Z" w16du:dateUtc="2024-10-18T06:27:00Z">
                  <w:rPr>
                    <w:color w:val="000000" w:themeColor="text1"/>
                    <w:sz w:val="20"/>
                    <w:szCs w:val="20"/>
                    <w:shd w:val="clear" w:color="auto" w:fill="FFFFFF"/>
                    <w:lang w:val="en-US"/>
                  </w:rPr>
                </w:rPrChange>
              </w:rPr>
              <w:t>% din capacitatea nominală;</w:t>
            </w:r>
          </w:p>
          <w:p w14:paraId="4F1D9597" w14:textId="109DD32F" w:rsidR="007F2360" w:rsidRPr="006A0CA3" w:rsidRDefault="007F2360" w:rsidP="003D615A">
            <w:pPr>
              <w:pStyle w:val="ti-art"/>
              <w:numPr>
                <w:ilvl w:val="0"/>
                <w:numId w:val="50"/>
              </w:numPr>
              <w:shd w:val="clear" w:color="auto" w:fill="FFFFFF"/>
              <w:tabs>
                <w:tab w:val="left" w:pos="2234"/>
              </w:tabs>
              <w:spacing w:before="0" w:beforeAutospacing="0" w:after="0" w:afterAutospacing="0"/>
              <w:jc w:val="both"/>
              <w:rPr>
                <w:i/>
                <w:iCs/>
                <w:color w:val="000000" w:themeColor="text1"/>
                <w:sz w:val="20"/>
                <w:szCs w:val="20"/>
                <w:lang w:val="pt-BR"/>
                <w:rPrChange w:id="80"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81" w:author="Direcția eficiență energetică" w:date="2024-10-18T09:27:00Z" w16du:dateUtc="2024-10-18T06:27:00Z">
                  <w:rPr>
                    <w:color w:val="000000" w:themeColor="text1"/>
                    <w:sz w:val="20"/>
                    <w:szCs w:val="20"/>
                    <w:shd w:val="clear" w:color="auto" w:fill="FFFFFF"/>
                    <w:lang w:val="en-US"/>
                  </w:rPr>
                </w:rPrChange>
              </w:rPr>
              <w:t>anduranța bateriei în cicluri atinge minimum 1</w:t>
            </w:r>
            <w:r w:rsidR="00B63B5C" w:rsidRPr="006A0CA3">
              <w:rPr>
                <w:color w:val="000000" w:themeColor="text1"/>
                <w:sz w:val="20"/>
                <w:szCs w:val="20"/>
                <w:shd w:val="clear" w:color="auto" w:fill="FFFFFF"/>
                <w:lang w:val="pt-BR"/>
                <w:rPrChange w:id="82"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83" w:author="Direcția eficiență energetică" w:date="2024-10-18T09:27:00Z" w16du:dateUtc="2024-10-18T06:27:00Z">
                  <w:rPr>
                    <w:color w:val="000000" w:themeColor="text1"/>
                    <w:sz w:val="20"/>
                    <w:szCs w:val="20"/>
                    <w:shd w:val="clear" w:color="auto" w:fill="FFFFFF"/>
                    <w:lang w:val="en-US"/>
                  </w:rPr>
                </w:rPrChange>
              </w:rPr>
              <w:t>000 de cicluri de încărcare completă, iar după 1</w:t>
            </w:r>
            <w:r w:rsidR="00B63B5C" w:rsidRPr="006A0CA3">
              <w:rPr>
                <w:color w:val="000000" w:themeColor="text1"/>
                <w:sz w:val="20"/>
                <w:szCs w:val="20"/>
                <w:shd w:val="clear" w:color="auto" w:fill="FFFFFF"/>
                <w:lang w:val="pt-BR"/>
                <w:rPrChange w:id="84"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85" w:author="Direcția eficiență energetică" w:date="2024-10-18T09:27:00Z" w16du:dateUtc="2024-10-18T06:27:00Z">
                  <w:rPr>
                    <w:color w:val="000000" w:themeColor="text1"/>
                    <w:sz w:val="20"/>
                    <w:szCs w:val="20"/>
                    <w:shd w:val="clear" w:color="auto" w:fill="FFFFFF"/>
                    <w:lang w:val="en-US"/>
                  </w:rPr>
                </w:rPrChange>
              </w:rPr>
              <w:t>000 de cicluri de încărcare completă, bateria prezintă, în stare de încărcare completă, o capacitate rămasă de cel puțin 80</w:t>
            </w:r>
            <w:r w:rsidR="00B63B5C" w:rsidRPr="006A0CA3">
              <w:rPr>
                <w:color w:val="000000" w:themeColor="text1"/>
                <w:sz w:val="20"/>
                <w:szCs w:val="20"/>
                <w:shd w:val="clear" w:color="auto" w:fill="FFFFFF"/>
                <w:lang w:val="pt-BR"/>
                <w:rPrChange w:id="86"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87" w:author="Direcția eficiență energetică" w:date="2024-10-18T09:27:00Z" w16du:dateUtc="2024-10-18T06:27:00Z">
                  <w:rPr>
                    <w:color w:val="000000" w:themeColor="text1"/>
                    <w:sz w:val="20"/>
                    <w:szCs w:val="20"/>
                    <w:shd w:val="clear" w:color="auto" w:fill="FFFFFF"/>
                    <w:lang w:val="en-US"/>
                  </w:rPr>
                </w:rPrChange>
              </w:rPr>
              <w:t>% din capacitatea nominală;</w:t>
            </w:r>
          </w:p>
          <w:p w14:paraId="38F40094" w14:textId="28FEEED1" w:rsidR="007F2360" w:rsidRPr="00B63B5C" w:rsidRDefault="007F2360" w:rsidP="003D615A">
            <w:pPr>
              <w:pStyle w:val="ti-art"/>
              <w:numPr>
                <w:ilvl w:val="0"/>
                <w:numId w:val="50"/>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rPr>
              <w:t>dispozitivul corespunde calificativului IP67.</w:t>
            </w:r>
          </w:p>
          <w:p w14:paraId="79AF5349" w14:textId="5F476BF8" w:rsidR="007F2360" w:rsidRPr="006A0CA3" w:rsidRDefault="007F2360" w:rsidP="003D615A">
            <w:pPr>
              <w:pStyle w:val="ti-art"/>
              <w:numPr>
                <w:ilvl w:val="0"/>
                <w:numId w:val="51"/>
              </w:numPr>
              <w:shd w:val="clear" w:color="auto" w:fill="FFFFFF"/>
              <w:tabs>
                <w:tab w:val="left" w:pos="2234"/>
              </w:tabs>
              <w:spacing w:before="0" w:beforeAutospacing="0" w:after="0" w:afterAutospacing="0"/>
              <w:jc w:val="both"/>
              <w:rPr>
                <w:i/>
                <w:iCs/>
                <w:color w:val="000000" w:themeColor="text1"/>
                <w:sz w:val="20"/>
                <w:szCs w:val="20"/>
                <w:lang w:val="pt-BR"/>
                <w:rPrChange w:id="88"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89" w:author="Direcția eficiență energetică" w:date="2024-10-18T09:27:00Z" w16du:dateUtc="2024-10-18T06:27:00Z">
                  <w:rPr>
                    <w:color w:val="000000" w:themeColor="text1"/>
                    <w:sz w:val="20"/>
                    <w:szCs w:val="20"/>
                    <w:shd w:val="clear" w:color="auto" w:fill="FFFFFF"/>
                    <w:lang w:val="en-US"/>
                  </w:rPr>
                </w:rPrChange>
              </w:rPr>
              <w:t>Începând cu 20</w:t>
            </w:r>
            <w:r w:rsidR="00B63B5C" w:rsidRPr="006A0CA3">
              <w:rPr>
                <w:color w:val="000000" w:themeColor="text1"/>
                <w:sz w:val="20"/>
                <w:szCs w:val="20"/>
                <w:shd w:val="clear" w:color="auto" w:fill="FFFFFF"/>
                <w:lang w:val="pt-BR"/>
                <w:rPrChange w:id="90"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91" w:author="Direcția eficiență energetică" w:date="2024-10-18T09:27:00Z" w16du:dateUtc="2024-10-18T06:27:00Z">
                  <w:rPr>
                    <w:color w:val="000000" w:themeColor="text1"/>
                    <w:sz w:val="20"/>
                    <w:szCs w:val="20"/>
                    <w:shd w:val="clear" w:color="auto" w:fill="FFFFFF"/>
                    <w:lang w:val="en-US"/>
                  </w:rPr>
                </w:rPrChange>
              </w:rPr>
              <w:t>iunie 2025 sau după o lună de la data introducerii pe piață, oricare dintre aceste date survine mai târziu, lista cu piesele de schimb identificate la literele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17B05FBD" w14:textId="77777777" w:rsidR="0094148A" w:rsidRPr="006A0CA3" w:rsidRDefault="007F2360" w:rsidP="003D615A">
            <w:pPr>
              <w:pStyle w:val="ti-art"/>
              <w:numPr>
                <w:ilvl w:val="0"/>
                <w:numId w:val="42"/>
              </w:numPr>
              <w:shd w:val="clear" w:color="auto" w:fill="FFFFFF"/>
              <w:tabs>
                <w:tab w:val="left" w:pos="2234"/>
              </w:tabs>
              <w:spacing w:before="0" w:beforeAutospacing="0" w:after="0" w:afterAutospacing="0"/>
              <w:jc w:val="both"/>
              <w:rPr>
                <w:i/>
                <w:iCs/>
                <w:color w:val="000000" w:themeColor="text1"/>
                <w:sz w:val="20"/>
                <w:szCs w:val="20"/>
                <w:lang w:val="pt-BR"/>
                <w:rPrChange w:id="92" w:author="Direcția eficiență energetică" w:date="2024-10-18T09:27:00Z" w16du:dateUtc="2024-10-18T06:27:00Z">
                  <w:rPr>
                    <w:i/>
                    <w:iCs/>
                    <w:color w:val="000000" w:themeColor="text1"/>
                    <w:sz w:val="20"/>
                    <w:szCs w:val="20"/>
                    <w:lang w:val="en-US"/>
                  </w:rPr>
                </w:rPrChange>
              </w:rPr>
            </w:pPr>
            <w:r w:rsidRPr="006A0CA3">
              <w:rPr>
                <w:b/>
                <w:bCs/>
                <w:color w:val="000000" w:themeColor="text1"/>
                <w:sz w:val="20"/>
                <w:szCs w:val="20"/>
                <w:shd w:val="clear" w:color="auto" w:fill="FFFFFF"/>
                <w:lang w:val="pt-BR"/>
                <w:rPrChange w:id="93" w:author="Direcția eficiență energetică" w:date="2024-10-18T09:27:00Z" w16du:dateUtc="2024-10-18T06:27:00Z">
                  <w:rPr>
                    <w:b/>
                    <w:bCs/>
                    <w:color w:val="000000" w:themeColor="text1"/>
                    <w:sz w:val="20"/>
                    <w:szCs w:val="20"/>
                    <w:shd w:val="clear" w:color="auto" w:fill="FFFFFF"/>
                    <w:lang w:val="en-US"/>
                  </w:rPr>
                </w:rPrChange>
              </w:rPr>
              <w:t>Accesul la informații despre reparare și întreținere:</w:t>
            </w:r>
          </w:p>
          <w:p w14:paraId="7031F6DA" w14:textId="478954DE" w:rsidR="007F2360" w:rsidRPr="006A0CA3" w:rsidRDefault="007F2360" w:rsidP="003D615A">
            <w:pPr>
              <w:pStyle w:val="ti-art"/>
              <w:numPr>
                <w:ilvl w:val="0"/>
                <w:numId w:val="53"/>
              </w:numPr>
              <w:shd w:val="clear" w:color="auto" w:fill="FFFFFF"/>
              <w:tabs>
                <w:tab w:val="left" w:pos="2234"/>
              </w:tabs>
              <w:spacing w:before="0" w:beforeAutospacing="0" w:after="0" w:afterAutospacing="0"/>
              <w:ind w:left="924" w:hanging="357"/>
              <w:jc w:val="both"/>
              <w:rPr>
                <w:i/>
                <w:iCs/>
                <w:color w:val="000000" w:themeColor="text1"/>
                <w:sz w:val="20"/>
                <w:szCs w:val="20"/>
                <w:lang w:val="pt-BR"/>
                <w:rPrChange w:id="94"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95" w:author="Direcția eficiență energetică" w:date="2024-10-18T09:27:00Z" w16du:dateUtc="2024-10-18T06:27:00Z">
                  <w:rPr>
                    <w:color w:val="000000" w:themeColor="text1"/>
                    <w:sz w:val="20"/>
                    <w:szCs w:val="20"/>
                    <w:shd w:val="clear" w:color="auto" w:fill="FFFFFF"/>
                    <w:lang w:val="en-US"/>
                  </w:rPr>
                </w:rPrChange>
              </w:rPr>
              <w:t>Începând cu 20</w:t>
            </w:r>
            <w:r w:rsidR="00B63B5C" w:rsidRPr="006A0CA3">
              <w:rPr>
                <w:color w:val="000000" w:themeColor="text1"/>
                <w:sz w:val="20"/>
                <w:szCs w:val="20"/>
                <w:shd w:val="clear" w:color="auto" w:fill="FFFFFF"/>
                <w:lang w:val="pt-BR"/>
                <w:rPrChange w:id="96" w:author="Direcția eficiență energetică" w:date="2024-10-18T09:27:00Z" w16du:dateUtc="2024-10-18T06:27:00Z">
                  <w:rPr>
                    <w:color w:val="000000" w:themeColor="text1"/>
                    <w:sz w:val="20"/>
                    <w:szCs w:val="20"/>
                    <w:shd w:val="clear" w:color="auto" w:fill="FFFFFF"/>
                    <w:lang w:val="en-US"/>
                  </w:rPr>
                </w:rPrChange>
              </w:rPr>
              <w:t xml:space="preserve"> </w:t>
            </w:r>
            <w:r w:rsidRPr="006A0CA3">
              <w:rPr>
                <w:color w:val="000000" w:themeColor="text1"/>
                <w:sz w:val="20"/>
                <w:szCs w:val="20"/>
                <w:shd w:val="clear" w:color="auto" w:fill="FFFFFF"/>
                <w:lang w:val="pt-BR"/>
                <w:rPrChange w:id="97" w:author="Direcția eficiență energetică" w:date="2024-10-18T09:27:00Z" w16du:dateUtc="2024-10-18T06:27:00Z">
                  <w:rPr>
                    <w:color w:val="000000" w:themeColor="text1"/>
                    <w:sz w:val="20"/>
                    <w:szCs w:val="20"/>
                    <w:shd w:val="clear" w:color="auto" w:fill="FFFFFF"/>
                    <w:lang w:val="en-US"/>
                  </w:rPr>
                </w:rPrChange>
              </w:rPr>
              <w:t xml:space="preserve">iunie 2025 sau după o lună de la data introducerii pe piață, oricare dintre aceste date survine mai târziu, producătorii, importatorii </w:t>
            </w:r>
            <w:r w:rsidRPr="006A0CA3">
              <w:rPr>
                <w:color w:val="000000" w:themeColor="text1"/>
                <w:sz w:val="20"/>
                <w:szCs w:val="20"/>
                <w:shd w:val="clear" w:color="auto" w:fill="FFFFFF"/>
                <w:lang w:val="pt-BR"/>
                <w:rPrChange w:id="98" w:author="Direcția eficiență energetică" w:date="2024-10-18T09:27:00Z" w16du:dateUtc="2024-10-18T06:27:00Z">
                  <w:rPr>
                    <w:color w:val="000000" w:themeColor="text1"/>
                    <w:sz w:val="20"/>
                    <w:szCs w:val="20"/>
                    <w:shd w:val="clear" w:color="auto" w:fill="FFFFFF"/>
                    <w:lang w:val="en-US"/>
                  </w:rPr>
                </w:rPrChange>
              </w:rPr>
              <w:lastRenderedPageBreak/>
              <w:t>sau reprezentanții autorizați trebuie să ofere reparatorilor profesioniști, cel puțin până la șapte ani de la data încheierii introducerii pe piață, acces la informațiile referitoare la repararea și întreținerea pieselor care intră sub incidența punctului 1 literele (a) și (c), în următoarele condiții, cu excepția cazului în care informațiile respective sunt puse la dispoziția publicului pe site-ul cu acces liber al producătorului, al importatorului sau al reprezentantului autorizat:</w:t>
            </w:r>
          </w:p>
          <w:p w14:paraId="7ED55864" w14:textId="3A448BB0" w:rsidR="007F2360" w:rsidRPr="006A0CA3" w:rsidRDefault="007F2360" w:rsidP="003D615A">
            <w:pPr>
              <w:pStyle w:val="ti-art"/>
              <w:numPr>
                <w:ilvl w:val="0"/>
                <w:numId w:val="54"/>
              </w:numPr>
              <w:shd w:val="clear" w:color="auto" w:fill="FFFFFF"/>
              <w:tabs>
                <w:tab w:val="left" w:pos="2234"/>
              </w:tabs>
              <w:spacing w:before="0" w:beforeAutospacing="0" w:after="0" w:afterAutospacing="0"/>
              <w:jc w:val="both"/>
              <w:rPr>
                <w:i/>
                <w:iCs/>
                <w:color w:val="000000" w:themeColor="text1"/>
                <w:sz w:val="20"/>
                <w:szCs w:val="20"/>
                <w:lang w:val="pt-BR"/>
                <w:rPrChange w:id="99"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00" w:author="Direcția eficiență energetică" w:date="2024-10-18T09:27:00Z" w16du:dateUtc="2024-10-18T06:27:00Z">
                  <w:rPr>
                    <w:color w:val="000000" w:themeColor="text1"/>
                    <w:sz w:val="20"/>
                    <w:szCs w:val="20"/>
                    <w:shd w:val="clear" w:color="auto" w:fill="FFFFFF"/>
                    <w:lang w:val="en-US"/>
                  </w:rPr>
                </w:rPrChange>
              </w:rPr>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2180BB3B" w14:textId="66ED8760" w:rsidR="007F2360" w:rsidRPr="006A0CA3" w:rsidRDefault="007F2360" w:rsidP="003D615A">
            <w:pPr>
              <w:pStyle w:val="ti-art"/>
              <w:numPr>
                <w:ilvl w:val="0"/>
                <w:numId w:val="55"/>
              </w:numPr>
              <w:shd w:val="clear" w:color="auto" w:fill="FFFFFF"/>
              <w:tabs>
                <w:tab w:val="left" w:pos="2234"/>
              </w:tabs>
              <w:spacing w:before="0" w:beforeAutospacing="0" w:after="0" w:afterAutospacing="0"/>
              <w:ind w:left="2228" w:hanging="357"/>
              <w:jc w:val="both"/>
              <w:rPr>
                <w:i/>
                <w:iCs/>
                <w:color w:val="000000" w:themeColor="text1"/>
                <w:sz w:val="20"/>
                <w:szCs w:val="20"/>
                <w:lang w:val="pt-BR"/>
                <w:rPrChange w:id="101"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02" w:author="Direcția eficiență energetică" w:date="2024-10-18T09:27:00Z" w16du:dateUtc="2024-10-18T06:27:00Z">
                  <w:rPr>
                    <w:color w:val="000000" w:themeColor="text1"/>
                    <w:sz w:val="20"/>
                    <w:szCs w:val="20"/>
                    <w:shd w:val="clear" w:color="auto" w:fill="FFFFFF"/>
                    <w:lang w:val="en-US"/>
                  </w:rPr>
                </w:rPrChange>
              </w:rPr>
              <w:t>reparatorul profesionist are competența tehnică de a repara telefoane mobile, altele decât telefoanele inteligente, și respectă reglementările valabile în cazul reparatorilor de echipamente electrice din statele membre în care își desfășoară activitatea. Trimiterea la un sistem oficial de înregistrare ca reparator profesionist, în cazul în care în statele membre în cauză există un astfel de sistem, se acceptă ca dovadă a conformității cu prezentul punct;</w:t>
            </w:r>
          </w:p>
          <w:p w14:paraId="3C03B254" w14:textId="07455F02" w:rsidR="007F2360" w:rsidRPr="006A0CA3" w:rsidRDefault="007F2360" w:rsidP="003D615A">
            <w:pPr>
              <w:pStyle w:val="ti-art"/>
              <w:numPr>
                <w:ilvl w:val="0"/>
                <w:numId w:val="55"/>
              </w:numPr>
              <w:shd w:val="clear" w:color="auto" w:fill="FFFFFF"/>
              <w:tabs>
                <w:tab w:val="left" w:pos="2234"/>
              </w:tabs>
              <w:spacing w:before="0" w:beforeAutospacing="0" w:after="0" w:afterAutospacing="0"/>
              <w:ind w:left="2228" w:hanging="357"/>
              <w:jc w:val="both"/>
              <w:rPr>
                <w:i/>
                <w:iCs/>
                <w:color w:val="000000" w:themeColor="text1"/>
                <w:sz w:val="20"/>
                <w:szCs w:val="20"/>
                <w:lang w:val="pt-BR"/>
                <w:rPrChange w:id="103"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04" w:author="Direcția eficiență energetică" w:date="2024-10-18T09:27:00Z" w16du:dateUtc="2024-10-18T06:27:00Z">
                  <w:rPr>
                    <w:color w:val="000000" w:themeColor="text1"/>
                    <w:sz w:val="20"/>
                    <w:szCs w:val="20"/>
                    <w:shd w:val="clear" w:color="auto" w:fill="FFFFFF"/>
                    <w:lang w:val="en-US"/>
                  </w:rPr>
                </w:rPrChange>
              </w:rPr>
              <w:t>reparatorul profesionist este acoperit de o asigurare pentru răspunderile rezultate din activitatea sa, indiferent dacă acest lucru este impus de statul membru sau nu;</w:t>
            </w:r>
          </w:p>
          <w:p w14:paraId="3A314000" w14:textId="4DF09CA1" w:rsidR="007F2360" w:rsidRPr="006A0CA3" w:rsidRDefault="007F2360" w:rsidP="003D615A">
            <w:pPr>
              <w:pStyle w:val="ti-art"/>
              <w:numPr>
                <w:ilvl w:val="0"/>
                <w:numId w:val="54"/>
              </w:numPr>
              <w:shd w:val="clear" w:color="auto" w:fill="FFFFFF"/>
              <w:tabs>
                <w:tab w:val="left" w:pos="2234"/>
              </w:tabs>
              <w:spacing w:before="0" w:beforeAutospacing="0" w:after="0" w:afterAutospacing="0"/>
              <w:ind w:left="811" w:hanging="357"/>
              <w:jc w:val="both"/>
              <w:rPr>
                <w:i/>
                <w:iCs/>
                <w:color w:val="000000" w:themeColor="text1"/>
                <w:sz w:val="20"/>
                <w:szCs w:val="20"/>
                <w:lang w:val="pt-BR"/>
                <w:rPrChange w:id="105" w:author="Direcția eficiență energetică" w:date="2024-10-18T09:27:00Z" w16du:dateUtc="2024-10-18T06:27:00Z">
                  <w:rPr>
                    <w:i/>
                    <w:iCs/>
                    <w:color w:val="000000" w:themeColor="text1"/>
                    <w:sz w:val="20"/>
                    <w:szCs w:val="20"/>
                    <w:lang w:val="en-US"/>
                  </w:rPr>
                </w:rPrChange>
              </w:rPr>
            </w:pPr>
            <w:r w:rsidRPr="006A0CA3">
              <w:rPr>
                <w:color w:val="000000" w:themeColor="text1"/>
                <w:sz w:val="20"/>
                <w:szCs w:val="20"/>
                <w:shd w:val="clear" w:color="auto" w:fill="FFFFFF"/>
                <w:lang w:val="pt-BR"/>
                <w:rPrChange w:id="106" w:author="Direcția eficiență energetică" w:date="2024-10-18T09:27:00Z" w16du:dateUtc="2024-10-18T06:27:00Z">
                  <w:rPr>
                    <w:color w:val="000000" w:themeColor="text1"/>
                    <w:sz w:val="20"/>
                    <w:szCs w:val="20"/>
                    <w:shd w:val="clear" w:color="auto" w:fill="FFFFFF"/>
                    <w:lang w:val="en-US"/>
                  </w:rPr>
                </w:rPrChange>
              </w:rPr>
              <w:t xml:space="preserve">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w:t>
            </w:r>
            <w:r w:rsidRPr="006A0CA3">
              <w:rPr>
                <w:color w:val="000000" w:themeColor="text1"/>
                <w:sz w:val="20"/>
                <w:szCs w:val="20"/>
                <w:shd w:val="clear" w:color="auto" w:fill="FFFFFF"/>
                <w:lang w:val="pt-BR"/>
                <w:rPrChange w:id="107" w:author="Direcția eficiență energetică" w:date="2024-10-18T09:27:00Z" w16du:dateUtc="2024-10-18T06:27:00Z">
                  <w:rPr>
                    <w:color w:val="000000" w:themeColor="text1"/>
                    <w:sz w:val="20"/>
                    <w:szCs w:val="20"/>
                    <w:shd w:val="clear" w:color="auto" w:fill="FFFFFF"/>
                    <w:lang w:val="en-US"/>
                  </w:rPr>
                </w:rPrChange>
              </w:rPr>
              <w:lastRenderedPageBreak/>
              <w:t>decizia de refuz să fie revocată, dacă același reparator profesionist solicită înregistrarea prin transmiterea unor informații actualizate, care corespund condițiilor de acordare a accesului;</w:t>
            </w:r>
          </w:p>
          <w:p w14:paraId="019BE611" w14:textId="0916D137" w:rsidR="007F2360" w:rsidRPr="00B63B5C" w:rsidRDefault="007F2360" w:rsidP="003D615A">
            <w:pPr>
              <w:pStyle w:val="ti-art"/>
              <w:numPr>
                <w:ilvl w:val="0"/>
                <w:numId w:val="54"/>
              </w:numPr>
              <w:shd w:val="clear" w:color="auto" w:fill="FFFFFF"/>
              <w:tabs>
                <w:tab w:val="left" w:pos="2234"/>
              </w:tabs>
              <w:spacing w:before="0" w:beforeAutospacing="0" w:after="0" w:afterAutospacing="0"/>
              <w:ind w:left="811" w:hanging="357"/>
              <w:jc w:val="both"/>
              <w:rPr>
                <w:i/>
                <w:iCs/>
                <w:color w:val="000000" w:themeColor="text1"/>
                <w:sz w:val="20"/>
                <w:szCs w:val="20"/>
                <w:lang w:val="en-US"/>
              </w:rPr>
            </w:pPr>
            <w:r w:rsidRPr="006A0CA3">
              <w:rPr>
                <w:color w:val="000000" w:themeColor="text1"/>
                <w:sz w:val="20"/>
                <w:szCs w:val="20"/>
                <w:shd w:val="clear" w:color="auto" w:fill="FFFFFF"/>
                <w:lang w:val="pt-BR"/>
                <w:rPrChange w:id="108" w:author="Direcția eficiență energetică" w:date="2024-10-18T09:27:00Z" w16du:dateUtc="2024-10-18T06:27:00Z">
                  <w:rPr>
                    <w:color w:val="000000" w:themeColor="text1"/>
                    <w:sz w:val="20"/>
                    <w:szCs w:val="20"/>
                    <w:shd w:val="clear" w:color="auto" w:fill="FFFFFF"/>
                    <w:lang w:val="en-US"/>
                  </w:rPr>
                </w:rPrChange>
              </w:rPr>
              <w:t xml:space="preserve">producătorii, importatorii sau reprezentanții autorizați pot percepe comisioane rezonabile și proporționale pentru acordarea accesului la informații despre reparare și întreținere sau pentru transmiterea de actualizări periodice ale unor astfel de informații. </w:t>
            </w:r>
            <w:r w:rsidRPr="00B63B5C">
              <w:rPr>
                <w:color w:val="000000" w:themeColor="text1"/>
                <w:sz w:val="20"/>
                <w:szCs w:val="20"/>
                <w:shd w:val="clear" w:color="auto" w:fill="FFFFFF"/>
                <w:lang w:val="en-US"/>
              </w:rPr>
              <w:t>Înregistrarea în sine trebuie să fie gratuită. Se consideră că un comision este rezonabil în special dacă acesta nu descurajează accesul prin neluarea în considerare a măsurii în care reparatorul profesionist utilizează informațiile;</w:t>
            </w:r>
          </w:p>
          <w:p w14:paraId="27DA01D4" w14:textId="3595FBAC" w:rsidR="007F2360" w:rsidRPr="00B63B5C" w:rsidRDefault="007F2360" w:rsidP="003D615A">
            <w:pPr>
              <w:pStyle w:val="ti-art"/>
              <w:numPr>
                <w:ilvl w:val="0"/>
                <w:numId w:val="54"/>
              </w:numPr>
              <w:shd w:val="clear" w:color="auto" w:fill="FFFFFF"/>
              <w:tabs>
                <w:tab w:val="left" w:pos="2234"/>
              </w:tabs>
              <w:spacing w:before="0" w:beforeAutospacing="0" w:after="0" w:afterAutospacing="0"/>
              <w:ind w:left="811" w:hanging="357"/>
              <w:jc w:val="both"/>
              <w:rPr>
                <w:i/>
                <w:iCs/>
                <w:color w:val="000000" w:themeColor="text1"/>
                <w:sz w:val="20"/>
                <w:szCs w:val="20"/>
                <w:lang w:val="en-US"/>
              </w:rPr>
            </w:pPr>
            <w:r w:rsidRPr="00B63B5C">
              <w:rPr>
                <w:color w:val="000000" w:themeColor="text1"/>
                <w:sz w:val="20"/>
                <w:szCs w:val="20"/>
                <w:shd w:val="clear" w:color="auto" w:fill="FFFFFF"/>
                <w:lang w:val="en-US"/>
              </w:rPr>
              <w:t>odată înregistrat, un reparator profesionist trebuie să aibă acces, în termen de o zi lucrătoare de la solicitarea accesului, la informațiile despre reparare și întreținere cerute. Dacă este cazul, informațiile pot fi furnizate pentru un model echivalent sau pentru un model din aceeași familie;</w:t>
            </w:r>
          </w:p>
          <w:p w14:paraId="390FC02D" w14:textId="49462B6C" w:rsidR="007F2360" w:rsidRPr="00B63B5C" w:rsidRDefault="007F2360" w:rsidP="003D615A">
            <w:pPr>
              <w:pStyle w:val="ti-art"/>
              <w:numPr>
                <w:ilvl w:val="0"/>
                <w:numId w:val="54"/>
              </w:numPr>
              <w:shd w:val="clear" w:color="auto" w:fill="FFFFFF"/>
              <w:tabs>
                <w:tab w:val="left" w:pos="2234"/>
              </w:tabs>
              <w:spacing w:before="0" w:beforeAutospacing="0" w:after="0" w:afterAutospacing="0"/>
              <w:ind w:left="811" w:hanging="357"/>
              <w:jc w:val="both"/>
              <w:rPr>
                <w:i/>
                <w:iCs/>
                <w:color w:val="000000" w:themeColor="text1"/>
                <w:sz w:val="20"/>
                <w:szCs w:val="20"/>
                <w:lang w:val="en-US"/>
              </w:rPr>
            </w:pPr>
            <w:r w:rsidRPr="00B63B5C">
              <w:rPr>
                <w:color w:val="000000" w:themeColor="text1"/>
                <w:sz w:val="20"/>
                <w:szCs w:val="20"/>
                <w:shd w:val="clear" w:color="auto" w:fill="FFFFFF"/>
                <w:lang w:val="en-US"/>
              </w:rPr>
              <w:t>informațiile privind repararea și întreținerea menționate la litera (a) trebuie să conțină nivelul de detaliere necesar pentru a putea înlocui piesele menționate la punctul 1 literele (a) și (c) și să includă cel puțin:</w:t>
            </w:r>
          </w:p>
          <w:p w14:paraId="3A728165" w14:textId="3CF117FF" w:rsidR="007F2360" w:rsidRPr="00B63B5C" w:rsidRDefault="007F2360"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identificarea fără echivoc a produsului;</w:t>
            </w:r>
          </w:p>
          <w:p w14:paraId="2AAFA8D0" w14:textId="2F876FFC" w:rsidR="007F2360"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harta procesului de dezasamblare sau o reprezentare explodată;</w:t>
            </w:r>
          </w:p>
          <w:p w14:paraId="6490A430" w14:textId="0BC10D8B"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traseele de cablaj și diagramele de conectare, după cum este necesar pentru analiza avariei;</w:t>
            </w:r>
          </w:p>
          <w:p w14:paraId="4480F439" w14:textId="55DD2A95"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rPr>
              <w:t>diagramele subansamblurilor electronice;</w:t>
            </w:r>
          </w:p>
          <w:p w14:paraId="10F310A6" w14:textId="5ECCF746"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lista echipamentelor necesare pentru reparare și încercare;</w:t>
            </w:r>
          </w:p>
          <w:p w14:paraId="2A2FFEDA" w14:textId="26BE35AE"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manualul tehnic cu instrucțiuni pentru reparații, inclusiv marcarea fiecărei etape;</w:t>
            </w:r>
          </w:p>
          <w:p w14:paraId="2DB7DAFE" w14:textId="28B1BBE9"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informații despre diagnosticarea defectelor și erorilor (inclusiv codurile specifice ale producătorului, dacă este cazul);</w:t>
            </w:r>
          </w:p>
          <w:p w14:paraId="3AD3080E" w14:textId="3DCA5F22"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informații privind componentele și diagnosticarea (cum ar fi valorile teoretice minime și maxime pentru măsurători);</w:t>
            </w:r>
          </w:p>
          <w:p w14:paraId="2EF1B36F" w14:textId="1BEFD7D7"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lastRenderedPageBreak/>
              <w:t>instrucțiuni pentru software și firmware (inclusiv software de resetare);</w:t>
            </w:r>
          </w:p>
          <w:p w14:paraId="6B9FDC7D" w14:textId="77429130"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12D8C5AB" w14:textId="6278FE7A" w:rsidR="00D152FE" w:rsidRPr="00B63B5C" w:rsidRDefault="00D152FE" w:rsidP="003D615A">
            <w:pPr>
              <w:pStyle w:val="ti-art"/>
              <w:numPr>
                <w:ilvl w:val="0"/>
                <w:numId w:val="56"/>
              </w:numPr>
              <w:shd w:val="clear" w:color="auto" w:fill="FFFFFF"/>
              <w:tabs>
                <w:tab w:val="left" w:pos="2234"/>
              </w:tabs>
              <w:spacing w:before="0" w:beforeAutospacing="0" w:after="0" w:afterAutospacing="0"/>
              <w:ind w:left="1945" w:hanging="357"/>
              <w:jc w:val="both"/>
              <w:rPr>
                <w:i/>
                <w:iCs/>
                <w:color w:val="000000" w:themeColor="text1"/>
                <w:sz w:val="20"/>
                <w:szCs w:val="20"/>
                <w:lang w:val="en-US"/>
              </w:rPr>
            </w:pPr>
            <w:r w:rsidRPr="00B63B5C">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punctul 2 literele (a) și (b);</w:t>
            </w:r>
          </w:p>
          <w:p w14:paraId="48BCB4A2" w14:textId="18B3936B" w:rsidR="00D152FE" w:rsidRPr="00B63B5C" w:rsidRDefault="00D152FE" w:rsidP="003D615A">
            <w:pPr>
              <w:pStyle w:val="ti-art"/>
              <w:numPr>
                <w:ilvl w:val="0"/>
                <w:numId w:val="54"/>
              </w:numPr>
              <w:shd w:val="clear" w:color="auto" w:fill="FFFFFF"/>
              <w:tabs>
                <w:tab w:val="left" w:pos="2234"/>
              </w:tabs>
              <w:spacing w:before="0" w:beforeAutospacing="0" w:after="0" w:afterAutospacing="0"/>
              <w:ind w:left="1208" w:hanging="357"/>
              <w:jc w:val="both"/>
              <w:rPr>
                <w:i/>
                <w:iCs/>
                <w:color w:val="000000" w:themeColor="text1"/>
                <w:sz w:val="20"/>
                <w:szCs w:val="20"/>
                <w:lang w:val="en-US"/>
              </w:rPr>
            </w:pPr>
            <w:r w:rsidRPr="00B63B5C">
              <w:rPr>
                <w:color w:val="000000" w:themeColor="text1"/>
                <w:sz w:val="20"/>
                <w:szCs w:val="20"/>
                <w:shd w:val="clear" w:color="auto" w:fill="FFFFFF"/>
                <w:lang w:val="en-US"/>
              </w:rPr>
              <w:t>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litera (e) de îndată ce producătorul, importatorul sau reprezentantul autorizat sistează accesul la informațiile respective după încheierea perioadei de acces la informații despre reparare și întreținere.</w:t>
            </w:r>
          </w:p>
          <w:p w14:paraId="2E90CC39" w14:textId="64EDB1D6" w:rsidR="007F2360" w:rsidRPr="00B63B5C" w:rsidRDefault="00D152FE" w:rsidP="003D615A">
            <w:pPr>
              <w:pStyle w:val="ti-art"/>
              <w:numPr>
                <w:ilvl w:val="0"/>
                <w:numId w:val="57"/>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lang w:val="en-US"/>
              </w:rPr>
              <w:t>Începând cu 20</w:t>
            </w:r>
            <w:r w:rsidR="00B63B5C">
              <w:rPr>
                <w:color w:val="000000" w:themeColor="text1"/>
                <w:sz w:val="20"/>
                <w:szCs w:val="20"/>
                <w:shd w:val="clear" w:color="auto" w:fill="FFFFFF"/>
                <w:lang w:val="en-US"/>
              </w:rPr>
              <w:t xml:space="preserve"> </w:t>
            </w:r>
            <w:r w:rsidRPr="00B63B5C">
              <w:rPr>
                <w:color w:val="000000" w:themeColor="text1"/>
                <w:sz w:val="20"/>
                <w:szCs w:val="20"/>
                <w:shd w:val="clear" w:color="auto" w:fill="FFFFFF"/>
                <w:lang w:val="en-US"/>
              </w:rPr>
              <w:t>iunie 2025 sau după o lună de la data introducerii pe piață, oricare dintre aceste date survine mai târziu, instrucțiunile de reparare și informațiile referitoare la întreținerea pieselor care intră sub incidența punctului 1 litera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punctul 1 litera (c).</w:t>
            </w:r>
          </w:p>
          <w:p w14:paraId="51E6F3C3" w14:textId="6D18EFA8" w:rsidR="007F2360" w:rsidRPr="00D152FE" w:rsidRDefault="00D152FE" w:rsidP="003D615A">
            <w:pPr>
              <w:pStyle w:val="ti-art"/>
              <w:numPr>
                <w:ilvl w:val="0"/>
                <w:numId w:val="42"/>
              </w:numPr>
              <w:shd w:val="clear" w:color="auto" w:fill="FFFFFF"/>
              <w:tabs>
                <w:tab w:val="left" w:pos="2234"/>
              </w:tabs>
              <w:spacing w:before="0" w:beforeAutospacing="0" w:after="0" w:afterAutospacing="0"/>
              <w:rPr>
                <w:i/>
                <w:iCs/>
                <w:color w:val="333333"/>
                <w:sz w:val="20"/>
                <w:szCs w:val="20"/>
                <w:lang w:val="en-US"/>
              </w:rPr>
            </w:pPr>
            <w:r w:rsidRPr="00D152FE">
              <w:rPr>
                <w:b/>
                <w:bCs/>
                <w:color w:val="333333"/>
                <w:sz w:val="20"/>
                <w:szCs w:val="20"/>
                <w:shd w:val="clear" w:color="auto" w:fill="FFFFFF"/>
                <w:lang w:val="en-US"/>
              </w:rPr>
              <w:t>Termenul maxim de livrare a pieselor de schimb</w:t>
            </w:r>
          </w:p>
          <w:p w14:paraId="78024571" w14:textId="56A36477" w:rsidR="00D152FE" w:rsidRPr="00D152FE" w:rsidRDefault="00D152FE" w:rsidP="003D615A">
            <w:pPr>
              <w:pStyle w:val="ti-art"/>
              <w:numPr>
                <w:ilvl w:val="0"/>
                <w:numId w:val="59"/>
              </w:numPr>
              <w:shd w:val="clear" w:color="auto" w:fill="FFFFFF"/>
              <w:tabs>
                <w:tab w:val="left" w:pos="2234"/>
              </w:tabs>
              <w:spacing w:before="0" w:beforeAutospacing="0" w:after="0" w:afterAutospacing="0"/>
              <w:rPr>
                <w:i/>
                <w:iCs/>
                <w:color w:val="333333"/>
                <w:sz w:val="20"/>
                <w:szCs w:val="20"/>
                <w:lang w:val="en-US"/>
              </w:rPr>
            </w:pPr>
            <w:r w:rsidRPr="00D152FE">
              <w:rPr>
                <w:color w:val="333333"/>
                <w:sz w:val="20"/>
                <w:szCs w:val="20"/>
                <w:shd w:val="clear" w:color="auto" w:fill="FFFFFF"/>
                <w:lang w:val="en-US"/>
              </w:rPr>
              <w:t>Producătorii, importatorii sau reprezentanții autorizați trebuie să se asigure că:</w:t>
            </w:r>
          </w:p>
          <w:p w14:paraId="7E6BB289" w14:textId="39DC3A1B" w:rsidR="00D152FE" w:rsidRPr="00D152FE" w:rsidRDefault="00D152FE" w:rsidP="003D615A">
            <w:pPr>
              <w:pStyle w:val="ti-art"/>
              <w:numPr>
                <w:ilvl w:val="0"/>
                <w:numId w:val="60"/>
              </w:numPr>
              <w:shd w:val="clear" w:color="auto" w:fill="FFFFFF"/>
              <w:tabs>
                <w:tab w:val="left" w:pos="2234"/>
              </w:tabs>
              <w:spacing w:before="0" w:beforeAutospacing="0" w:after="0" w:afterAutospacing="0"/>
              <w:rPr>
                <w:i/>
                <w:iCs/>
                <w:color w:val="333333"/>
                <w:sz w:val="20"/>
                <w:szCs w:val="20"/>
                <w:lang w:val="en-US"/>
              </w:rPr>
            </w:pPr>
            <w:r w:rsidRPr="00D152FE">
              <w:rPr>
                <w:color w:val="333333"/>
                <w:sz w:val="20"/>
                <w:szCs w:val="20"/>
                <w:shd w:val="clear" w:color="auto" w:fill="FFFFFF"/>
                <w:lang w:val="en-US"/>
              </w:rPr>
              <w:t>în primii cinci ani ai perioadei menționate la punctul 1 literele (a) și (c), piesele de schimb sunt livrate în termen de cinci zile lucrătoare de la primirea comenzii;</w:t>
            </w:r>
          </w:p>
          <w:p w14:paraId="4E485175" w14:textId="36E92410" w:rsidR="00D152FE" w:rsidRPr="00D152FE" w:rsidRDefault="00D152FE" w:rsidP="003D615A">
            <w:pPr>
              <w:pStyle w:val="ti-art"/>
              <w:numPr>
                <w:ilvl w:val="0"/>
                <w:numId w:val="60"/>
              </w:numPr>
              <w:shd w:val="clear" w:color="auto" w:fill="FFFFFF"/>
              <w:tabs>
                <w:tab w:val="left" w:pos="2234"/>
              </w:tabs>
              <w:spacing w:before="0" w:beforeAutospacing="0" w:after="0" w:afterAutospacing="0"/>
              <w:rPr>
                <w:i/>
                <w:iCs/>
                <w:color w:val="333333"/>
                <w:sz w:val="20"/>
                <w:szCs w:val="20"/>
                <w:lang w:val="en-US"/>
              </w:rPr>
            </w:pPr>
            <w:r w:rsidRPr="00D152FE">
              <w:rPr>
                <w:color w:val="333333"/>
                <w:sz w:val="20"/>
                <w:szCs w:val="20"/>
                <w:shd w:val="clear" w:color="auto" w:fill="FFFFFF"/>
                <w:lang w:val="en-US"/>
              </w:rPr>
              <w:lastRenderedPageBreak/>
              <w:t>în ceilalți doi ani din perioada menționată la punctul 1 literele (a) și (c), piesele de schimb sunt livrate în termen de 10 zile lucrătoare de la primirea comenzii.</w:t>
            </w:r>
          </w:p>
          <w:p w14:paraId="1441E69C" w14:textId="3371931A" w:rsidR="00D152FE" w:rsidRPr="00D152FE" w:rsidRDefault="00D152FE" w:rsidP="003D615A">
            <w:pPr>
              <w:pStyle w:val="ti-art"/>
              <w:numPr>
                <w:ilvl w:val="0"/>
                <w:numId w:val="59"/>
              </w:numPr>
              <w:shd w:val="clear" w:color="auto" w:fill="FFFFFF"/>
              <w:tabs>
                <w:tab w:val="left" w:pos="2234"/>
              </w:tabs>
              <w:spacing w:before="0" w:beforeAutospacing="0" w:after="0" w:afterAutospacing="0"/>
              <w:rPr>
                <w:i/>
                <w:iCs/>
                <w:color w:val="333333"/>
                <w:sz w:val="20"/>
                <w:szCs w:val="20"/>
                <w:lang w:val="en-US"/>
              </w:rPr>
            </w:pPr>
            <w:r w:rsidRPr="00D152FE">
              <w:rPr>
                <w:color w:val="333333"/>
                <w:sz w:val="20"/>
                <w:szCs w:val="20"/>
                <w:shd w:val="clear" w:color="auto" w:fill="FFFFFF"/>
                <w:lang w:val="en-US"/>
              </w:rPr>
              <w:t>În cazul pieselor de schimb identificate la punctul 1 litera (a), disponibilitatea pieselor de schimb poate fi limitată la reparatorii profesioniști înregistrați în conformitate cu punctul 2 literele (a) și (b).</w:t>
            </w:r>
          </w:p>
          <w:p w14:paraId="34100455" w14:textId="4E2C183C" w:rsidR="00D152FE" w:rsidRPr="00D152FE" w:rsidRDefault="00D152FE" w:rsidP="003D615A">
            <w:pPr>
              <w:pStyle w:val="ti-art"/>
              <w:numPr>
                <w:ilvl w:val="0"/>
                <w:numId w:val="42"/>
              </w:numPr>
              <w:shd w:val="clear" w:color="auto" w:fill="FFFFFF"/>
              <w:tabs>
                <w:tab w:val="left" w:pos="2234"/>
              </w:tabs>
              <w:spacing w:before="0" w:beforeAutospacing="0" w:after="0" w:afterAutospacing="0"/>
              <w:rPr>
                <w:i/>
                <w:iCs/>
                <w:color w:val="333333"/>
                <w:sz w:val="20"/>
                <w:szCs w:val="20"/>
                <w:lang w:val="en-US"/>
              </w:rPr>
            </w:pPr>
            <w:r w:rsidRPr="00D152FE">
              <w:rPr>
                <w:b/>
                <w:bCs/>
                <w:color w:val="333333"/>
                <w:sz w:val="20"/>
                <w:szCs w:val="20"/>
                <w:shd w:val="clear" w:color="auto" w:fill="FFFFFF"/>
                <w:lang w:val="en-US"/>
              </w:rPr>
              <w:t>Informații privind prețul pieselor de schimb</w:t>
            </w:r>
          </w:p>
          <w:p w14:paraId="3AD767AD" w14:textId="3720D576" w:rsidR="00D152FE" w:rsidRPr="00D152FE" w:rsidRDefault="00D152FE" w:rsidP="00D152FE">
            <w:pPr>
              <w:pStyle w:val="ti-art"/>
              <w:shd w:val="clear" w:color="auto" w:fill="FFFFFF"/>
              <w:tabs>
                <w:tab w:val="left" w:pos="2234"/>
              </w:tabs>
              <w:spacing w:before="0" w:beforeAutospacing="0" w:after="0" w:afterAutospacing="0"/>
              <w:ind w:left="720"/>
              <w:rPr>
                <w:i/>
                <w:iCs/>
                <w:color w:val="333333"/>
                <w:sz w:val="20"/>
                <w:szCs w:val="20"/>
                <w:lang w:val="en-US"/>
              </w:rPr>
            </w:pPr>
            <w:r w:rsidRPr="00D152FE">
              <w:rPr>
                <w:color w:val="333333"/>
                <w:sz w:val="20"/>
                <w:szCs w:val="20"/>
                <w:shd w:val="clear" w:color="auto" w:fill="FFFFFF"/>
                <w:lang w:val="en-US"/>
              </w:rPr>
              <w:t>În perioada menționată la punctul 1 literele (a) și (c), producătorii, importatorii sau reprezentanții autorizați trebuie să precizeze prețurile indicative înainte de impozitare, cel puțin în euro, pentru piesele de schimb enumerate la punctul 1 literele (a) și (c), inclusiv prețul înainte de impozitare al elementelor de fixare și al sculelor, dacă se furnizează împreună cu piesa de schimb, pe site-ul cu acces liber al producătorului, al importatorului sau al reprezentantului autorizat.</w:t>
            </w:r>
          </w:p>
          <w:p w14:paraId="67CB76AA" w14:textId="25D09D23" w:rsidR="00D152FE" w:rsidRPr="00D152FE" w:rsidRDefault="00D152FE" w:rsidP="003D615A">
            <w:pPr>
              <w:pStyle w:val="ti-art"/>
              <w:numPr>
                <w:ilvl w:val="0"/>
                <w:numId w:val="42"/>
              </w:numPr>
              <w:shd w:val="clear" w:color="auto" w:fill="FFFFFF"/>
              <w:tabs>
                <w:tab w:val="left" w:pos="2234"/>
              </w:tabs>
              <w:spacing w:before="0" w:beforeAutospacing="0" w:after="0" w:afterAutospacing="0"/>
              <w:rPr>
                <w:i/>
                <w:iCs/>
                <w:color w:val="333333"/>
                <w:sz w:val="20"/>
                <w:szCs w:val="20"/>
                <w:lang w:val="en-US"/>
              </w:rPr>
            </w:pPr>
            <w:r w:rsidRPr="00D152FE">
              <w:rPr>
                <w:b/>
                <w:bCs/>
                <w:color w:val="333333"/>
                <w:sz w:val="20"/>
                <w:szCs w:val="20"/>
                <w:shd w:val="clear" w:color="auto" w:fill="FFFFFF"/>
              </w:rPr>
              <w:t>Cerințe privind dezasamblarea</w:t>
            </w:r>
          </w:p>
          <w:p w14:paraId="5182C7FA" w14:textId="3B14CF72" w:rsidR="00D152FE" w:rsidRDefault="00D152FE" w:rsidP="00D152FE">
            <w:pPr>
              <w:pStyle w:val="ti-art"/>
              <w:shd w:val="clear" w:color="auto" w:fill="FFFFFF"/>
              <w:tabs>
                <w:tab w:val="left" w:pos="2234"/>
              </w:tabs>
              <w:spacing w:before="0" w:beforeAutospacing="0" w:after="0" w:afterAutospacing="0"/>
              <w:ind w:left="720"/>
              <w:rPr>
                <w:color w:val="333333"/>
                <w:sz w:val="20"/>
                <w:szCs w:val="20"/>
                <w:shd w:val="clear" w:color="auto" w:fill="FFFFFF"/>
                <w:lang w:val="en-US"/>
              </w:rPr>
            </w:pPr>
            <w:r w:rsidRPr="00D152FE">
              <w:rPr>
                <w:color w:val="333333"/>
                <w:sz w:val="20"/>
                <w:szCs w:val="20"/>
                <w:shd w:val="clear" w:color="auto" w:fill="FFFFFF"/>
                <w:lang w:val="en-US"/>
              </w:rPr>
              <w:t>Producătorii, importatorii sau reprezentanții autorizați trebuie să îndeplinească următoarele cerințe privind dezasamblarea:</w:t>
            </w:r>
          </w:p>
          <w:p w14:paraId="162A7FC1" w14:textId="5BBAF1C2" w:rsidR="00D152FE" w:rsidRPr="001620ED" w:rsidRDefault="00D152FE" w:rsidP="003D615A">
            <w:pPr>
              <w:pStyle w:val="ti-art"/>
              <w:numPr>
                <w:ilvl w:val="0"/>
                <w:numId w:val="61"/>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Începând cu 20</w:t>
            </w:r>
            <w:r w:rsidR="001620ED" w:rsidRP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iunie 2025, producătorii, importatorii sau reprezentanții autorizați trebuie să se asigure că procesul de înlocuire a ansamblului de afișaj și a pieselor menționate la punctul 1 litera (a), cu excepția bateriei sau bateriilor, îndeplinește următoarele criterii:</w:t>
            </w:r>
          </w:p>
          <w:p w14:paraId="4FB11DEE" w14:textId="43074ED5" w:rsidR="00024973" w:rsidRPr="001620ED" w:rsidRDefault="00024973" w:rsidP="003D615A">
            <w:pPr>
              <w:pStyle w:val="ti-art"/>
              <w:numPr>
                <w:ilvl w:val="0"/>
                <w:numId w:val="62"/>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elementele de fixare sunt detașabile, refurnizate sau reutilizabile;</w:t>
            </w:r>
          </w:p>
          <w:p w14:paraId="02C7DDE0" w14:textId="3B3C3099" w:rsidR="00024973" w:rsidRPr="001620ED" w:rsidRDefault="00024973" w:rsidP="003D615A">
            <w:pPr>
              <w:pStyle w:val="ti-art"/>
              <w:numPr>
                <w:ilvl w:val="0"/>
                <w:numId w:val="62"/>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procesul de înlocuire se poate desfășura în cel puțin unul dintre următoarele moduri:</w:t>
            </w:r>
          </w:p>
          <w:p w14:paraId="7C10BA40" w14:textId="70854325"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fără scule, cu o sculă sau un set de scule furnizate împreună cu produsul sau piesa de schimb sau cu scule de bază;</w:t>
            </w:r>
          </w:p>
          <w:p w14:paraId="65ABB301" w14:textId="10D475F3"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cu scule disponibile în comerț;</w:t>
            </w:r>
          </w:p>
          <w:p w14:paraId="2275CFD1" w14:textId="20A5F7AE" w:rsidR="00024973" w:rsidRPr="001620ED" w:rsidRDefault="00024973" w:rsidP="003D615A">
            <w:pPr>
              <w:pStyle w:val="ti-art"/>
              <w:numPr>
                <w:ilvl w:val="0"/>
                <w:numId w:val="62"/>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procesul de înlocuire poate să fie efectuat cel puțin într-un mediu de atelier;</w:t>
            </w:r>
          </w:p>
          <w:p w14:paraId="1B2F5738" w14:textId="0CA90098" w:rsidR="00024973" w:rsidRPr="001620ED" w:rsidRDefault="00024973" w:rsidP="003D615A">
            <w:pPr>
              <w:pStyle w:val="ti-art"/>
              <w:numPr>
                <w:ilvl w:val="0"/>
                <w:numId w:val="62"/>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lastRenderedPageBreak/>
              <w:t>procesul de înlocuire poate să fie efectuat cel puțin de un generalist.</w:t>
            </w:r>
          </w:p>
          <w:p w14:paraId="5727C2B7" w14:textId="441D7C40" w:rsidR="00D152FE" w:rsidRPr="00024973" w:rsidRDefault="00024973" w:rsidP="003D615A">
            <w:pPr>
              <w:pStyle w:val="ti-art"/>
              <w:numPr>
                <w:ilvl w:val="0"/>
                <w:numId w:val="61"/>
              </w:numPr>
              <w:shd w:val="clear" w:color="auto" w:fill="FFFFFF"/>
              <w:tabs>
                <w:tab w:val="left" w:pos="2234"/>
              </w:tabs>
              <w:spacing w:before="0" w:beforeAutospacing="0" w:after="0" w:afterAutospacing="0"/>
              <w:jc w:val="both"/>
              <w:rPr>
                <w:i/>
                <w:iCs/>
                <w:color w:val="333333"/>
                <w:sz w:val="20"/>
                <w:szCs w:val="20"/>
                <w:lang w:val="en-US"/>
              </w:rPr>
            </w:pPr>
            <w:r w:rsidRPr="00024973">
              <w:rPr>
                <w:color w:val="333333"/>
                <w:sz w:val="20"/>
                <w:szCs w:val="20"/>
                <w:shd w:val="clear" w:color="auto" w:fill="FFFFFF"/>
                <w:lang w:val="en-US"/>
              </w:rPr>
              <w:t>Începând cu 20</w:t>
            </w:r>
            <w:r w:rsidR="001620ED">
              <w:rPr>
                <w:color w:val="333333"/>
                <w:sz w:val="20"/>
                <w:szCs w:val="20"/>
                <w:shd w:val="clear" w:color="auto" w:fill="FFFFFF"/>
                <w:lang w:val="en-US"/>
              </w:rPr>
              <w:t xml:space="preserve"> </w:t>
            </w:r>
            <w:r w:rsidRPr="00024973">
              <w:rPr>
                <w:color w:val="333333"/>
                <w:sz w:val="20"/>
                <w:szCs w:val="20"/>
                <w:shd w:val="clear" w:color="auto" w:fill="FFFFFF"/>
                <w:lang w:val="en-US"/>
              </w:rPr>
              <w:t>iunie 2025, producătorii, importatorii sau reprezentanții autorizați trebuie să se asigure că procesul de înlocuire a pieselor menționate la punctul 1 litera (c), cu excepția bateriei sau bateriilor, îndeplinește următoarele criterii:</w:t>
            </w:r>
          </w:p>
          <w:p w14:paraId="31A78A6B" w14:textId="787368BE" w:rsidR="00024973" w:rsidRPr="00024973" w:rsidRDefault="00024973" w:rsidP="003D615A">
            <w:pPr>
              <w:pStyle w:val="ti-art"/>
              <w:numPr>
                <w:ilvl w:val="0"/>
                <w:numId w:val="63"/>
              </w:numPr>
              <w:shd w:val="clear" w:color="auto" w:fill="FFFFFF"/>
              <w:tabs>
                <w:tab w:val="left" w:pos="2234"/>
              </w:tabs>
              <w:spacing w:before="0" w:beforeAutospacing="0" w:after="0" w:afterAutospacing="0"/>
              <w:jc w:val="both"/>
              <w:rPr>
                <w:i/>
                <w:iCs/>
                <w:color w:val="333333"/>
                <w:sz w:val="20"/>
                <w:szCs w:val="20"/>
                <w:lang w:val="en-US"/>
              </w:rPr>
            </w:pPr>
            <w:r w:rsidRPr="00024973">
              <w:rPr>
                <w:color w:val="333333"/>
                <w:sz w:val="20"/>
                <w:szCs w:val="20"/>
                <w:shd w:val="clear" w:color="auto" w:fill="FFFFFF"/>
                <w:lang w:val="en-US"/>
              </w:rPr>
              <w:t>elementele de fixare sunt detașabile, refurnizate sau reutilizabile;</w:t>
            </w:r>
          </w:p>
          <w:p w14:paraId="41777E3A" w14:textId="2257351E" w:rsidR="00024973" w:rsidRPr="00024973" w:rsidRDefault="00024973" w:rsidP="003D615A">
            <w:pPr>
              <w:pStyle w:val="ti-art"/>
              <w:numPr>
                <w:ilvl w:val="0"/>
                <w:numId w:val="63"/>
              </w:numPr>
              <w:shd w:val="clear" w:color="auto" w:fill="FFFFFF"/>
              <w:tabs>
                <w:tab w:val="left" w:pos="2234"/>
              </w:tabs>
              <w:spacing w:before="0" w:beforeAutospacing="0" w:after="0" w:afterAutospacing="0"/>
              <w:jc w:val="both"/>
              <w:rPr>
                <w:i/>
                <w:iCs/>
                <w:color w:val="333333"/>
                <w:sz w:val="20"/>
                <w:szCs w:val="20"/>
                <w:lang w:val="en-US"/>
              </w:rPr>
            </w:pPr>
            <w:r w:rsidRPr="00024973">
              <w:rPr>
                <w:color w:val="333333"/>
                <w:sz w:val="20"/>
                <w:szCs w:val="20"/>
                <w:shd w:val="clear" w:color="auto" w:fill="FFFFFF"/>
                <w:lang w:val="en-US"/>
              </w:rPr>
              <w:t>procesul de înlocuire se poate desfășura fără scule, cu o sculă sau un set de scule furnizate împreună cu produsul sau piesa de schimb sau cu scule de bază;</w:t>
            </w:r>
          </w:p>
          <w:p w14:paraId="55B6B5C7" w14:textId="344ED66F" w:rsidR="00024973" w:rsidRPr="00024973" w:rsidRDefault="00024973" w:rsidP="003D615A">
            <w:pPr>
              <w:pStyle w:val="ti-art"/>
              <w:numPr>
                <w:ilvl w:val="0"/>
                <w:numId w:val="63"/>
              </w:numPr>
              <w:shd w:val="clear" w:color="auto" w:fill="FFFFFF"/>
              <w:tabs>
                <w:tab w:val="left" w:pos="2234"/>
              </w:tabs>
              <w:spacing w:before="0" w:beforeAutospacing="0" w:after="0" w:afterAutospacing="0"/>
              <w:jc w:val="both"/>
              <w:rPr>
                <w:i/>
                <w:iCs/>
                <w:color w:val="333333"/>
                <w:sz w:val="20"/>
                <w:szCs w:val="20"/>
                <w:lang w:val="en-US"/>
              </w:rPr>
            </w:pPr>
            <w:r w:rsidRPr="00024973">
              <w:rPr>
                <w:color w:val="333333"/>
                <w:sz w:val="20"/>
                <w:szCs w:val="20"/>
                <w:shd w:val="clear" w:color="auto" w:fill="FFFFFF"/>
                <w:lang w:val="en-US"/>
              </w:rPr>
              <w:t>procesul de înlocuire poate să fie efectuat într-un mediu de utilizare;</w:t>
            </w:r>
          </w:p>
          <w:p w14:paraId="534F849A" w14:textId="761B3200" w:rsidR="00024973" w:rsidRPr="00024973" w:rsidRDefault="00024973" w:rsidP="003D615A">
            <w:pPr>
              <w:pStyle w:val="ti-art"/>
              <w:numPr>
                <w:ilvl w:val="0"/>
                <w:numId w:val="63"/>
              </w:numPr>
              <w:shd w:val="clear" w:color="auto" w:fill="FFFFFF"/>
              <w:tabs>
                <w:tab w:val="left" w:pos="2234"/>
              </w:tabs>
              <w:spacing w:before="0" w:beforeAutospacing="0" w:after="0" w:afterAutospacing="0"/>
              <w:jc w:val="both"/>
              <w:rPr>
                <w:i/>
                <w:iCs/>
                <w:color w:val="333333"/>
                <w:sz w:val="20"/>
                <w:szCs w:val="20"/>
                <w:lang w:val="en-US"/>
              </w:rPr>
            </w:pPr>
            <w:r w:rsidRPr="00024973">
              <w:rPr>
                <w:color w:val="333333"/>
                <w:sz w:val="20"/>
                <w:szCs w:val="20"/>
                <w:shd w:val="clear" w:color="auto" w:fill="FFFFFF"/>
                <w:lang w:val="en-US"/>
              </w:rPr>
              <w:t>procesul de înlocuire poate să fie efectuat de un amator.</w:t>
            </w:r>
          </w:p>
          <w:p w14:paraId="0B5AEC91" w14:textId="09A4590F" w:rsidR="00024973" w:rsidRPr="001620ED" w:rsidRDefault="00024973" w:rsidP="003D615A">
            <w:pPr>
              <w:pStyle w:val="ti-art"/>
              <w:numPr>
                <w:ilvl w:val="0"/>
                <w:numId w:val="61"/>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Începând cu 20</w:t>
            </w:r>
            <w:r w:rsidR="001620ED" w:rsidRP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iunie 2025, producătorii, importatorii sau reprezentanții autorizați trebuie să se asigure că procesul de înlocuire a bateriei:</w:t>
            </w:r>
          </w:p>
          <w:p w14:paraId="2871A121" w14:textId="73D3F583" w:rsidR="00024973" w:rsidRPr="001620ED" w:rsidRDefault="00024973" w:rsidP="003D615A">
            <w:pPr>
              <w:pStyle w:val="ti-art"/>
              <w:numPr>
                <w:ilvl w:val="0"/>
                <w:numId w:val="64"/>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rPr>
              <w:t>îndeplinește următoarele criterii:</w:t>
            </w:r>
          </w:p>
          <w:p w14:paraId="54449E8F" w14:textId="202B3B6D"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elementele de fixare sunt refurnizate sau reutilizabile;</w:t>
            </w:r>
          </w:p>
          <w:p w14:paraId="7966150C" w14:textId="24FF877F"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procesul de înlocuire se poate desfășura fără scule, cu o sculă sau un set de scule furnizate împreună cu produsul sau piesa de schimb sau cu scule de bază;</w:t>
            </w:r>
          </w:p>
          <w:p w14:paraId="1973F2CB" w14:textId="49CAA302"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w:t>
            </w:r>
            <w:r w:rsidRPr="001620ED">
              <w:rPr>
                <w:color w:val="000000" w:themeColor="text1"/>
                <w:sz w:val="27"/>
                <w:szCs w:val="27"/>
                <w:shd w:val="clear" w:color="auto" w:fill="FFFFFF"/>
                <w:lang w:val="en-US"/>
              </w:rPr>
              <w:t xml:space="preserve">    </w:t>
            </w:r>
            <w:r w:rsidRPr="001620ED">
              <w:rPr>
                <w:color w:val="000000" w:themeColor="text1"/>
                <w:sz w:val="20"/>
                <w:szCs w:val="20"/>
                <w:shd w:val="clear" w:color="auto" w:fill="FFFFFF"/>
                <w:lang w:val="en-US"/>
              </w:rPr>
              <w:t>procesul de înlocuire poate să fie efectuat într-un mediu de utilizare;</w:t>
            </w:r>
          </w:p>
          <w:p w14:paraId="085D881B" w14:textId="7028E3E4"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procesul de înlocuire poate să fie efectuat de un amator;</w:t>
            </w:r>
          </w:p>
          <w:p w14:paraId="52D19D89" w14:textId="64FE50E0" w:rsidR="00024973" w:rsidRPr="001620ED" w:rsidRDefault="00024973" w:rsidP="003D615A">
            <w:pPr>
              <w:pStyle w:val="ti-art"/>
              <w:numPr>
                <w:ilvl w:val="0"/>
                <w:numId w:val="64"/>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sau, ca alternativă la punctul (i), să se asigure că:</w:t>
            </w:r>
          </w:p>
          <w:p w14:paraId="07666FDE" w14:textId="3E9E8FC6"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procesul de înlocuire a bateriei îndeplinește criteriile prevăzute la litera (a);</w:t>
            </w:r>
          </w:p>
          <w:p w14:paraId="335ADB86" w14:textId="34374360" w:rsidR="00024973" w:rsidRPr="001620ED" w:rsidRDefault="0002497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după 500 de cicluri de încărcare completă, bateria trebuie să prezinte în plus, în stare de </w:t>
            </w:r>
            <w:r w:rsidRPr="001620ED">
              <w:rPr>
                <w:color w:val="000000" w:themeColor="text1"/>
                <w:sz w:val="20"/>
                <w:szCs w:val="20"/>
                <w:shd w:val="clear" w:color="auto" w:fill="FFFFFF"/>
                <w:lang w:val="en-US"/>
              </w:rPr>
              <w:lastRenderedPageBreak/>
              <w:t>încărcare completă, o capacitate rămasă de cel puțin 83</w:t>
            </w:r>
            <w:r w:rsid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 din capacitatea nominală;</w:t>
            </w:r>
          </w:p>
          <w:p w14:paraId="27ED345A" w14:textId="43BF8EB0" w:rsidR="00024973" w:rsidRPr="001620ED" w:rsidRDefault="00E1241A"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anduranța bateriei în cicluri atinge minimum 1</w:t>
            </w:r>
            <w:r w:rsid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000 de cicluri de încărcare completă, urmând ca, după 1</w:t>
            </w:r>
            <w:r w:rsid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000 de cicluri de încărcare completă, bateria să prezinte în plus, în stare de încărcare completă, o capacitate rămasă de cel puțin 80</w:t>
            </w:r>
            <w:r w:rsid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 din capacitatea nominală;</w:t>
            </w:r>
          </w:p>
          <w:p w14:paraId="7F5CE225" w14:textId="214A648E" w:rsidR="00E1241A" w:rsidRPr="001620ED" w:rsidRDefault="00E1241A"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color w:val="000000" w:themeColor="text1"/>
                <w:sz w:val="20"/>
                <w:szCs w:val="20"/>
                <w:shd w:val="clear" w:color="auto" w:fill="FFFFFF"/>
                <w:lang w:val="en-US"/>
              </w:rPr>
              <w:t xml:space="preserve">     dispozitivul este etanș cel puțin la praf și protejat în cazul scufundării în apă până la o adâncime de un metru și timp de cel puțin 30 de minute.</w:t>
            </w:r>
          </w:p>
          <w:p w14:paraId="2F80C45B" w14:textId="765E7BCF" w:rsidR="00D152FE" w:rsidRPr="001620ED" w:rsidRDefault="00E1241A" w:rsidP="003D615A">
            <w:pPr>
              <w:pStyle w:val="ti-art"/>
              <w:numPr>
                <w:ilvl w:val="0"/>
                <w:numId w:val="42"/>
              </w:numPr>
              <w:shd w:val="clear" w:color="auto" w:fill="FFFFFF"/>
              <w:tabs>
                <w:tab w:val="left" w:pos="2234"/>
              </w:tabs>
              <w:spacing w:before="0" w:beforeAutospacing="0" w:after="0" w:afterAutospacing="0"/>
              <w:jc w:val="both"/>
              <w:rPr>
                <w:i/>
                <w:iCs/>
                <w:color w:val="000000" w:themeColor="text1"/>
                <w:sz w:val="20"/>
                <w:szCs w:val="20"/>
                <w:lang w:val="en-US"/>
              </w:rPr>
            </w:pPr>
            <w:r w:rsidRPr="001620ED">
              <w:rPr>
                <w:b/>
                <w:bCs/>
                <w:color w:val="000000" w:themeColor="text1"/>
                <w:sz w:val="20"/>
                <w:szCs w:val="20"/>
                <w:shd w:val="clear" w:color="auto" w:fill="FFFFFF"/>
                <w:lang w:val="en-US"/>
              </w:rPr>
              <w:t>Cerințe privind pregătirea în vederea reutilizării</w:t>
            </w:r>
          </w:p>
          <w:p w14:paraId="14AAE24F" w14:textId="41C57EA7" w:rsidR="00E1241A" w:rsidRPr="001620ED" w:rsidRDefault="00E1241A" w:rsidP="00BD168B">
            <w:pPr>
              <w:pStyle w:val="ti-art"/>
              <w:shd w:val="clear" w:color="auto" w:fill="FFFFFF"/>
              <w:tabs>
                <w:tab w:val="left" w:pos="2234"/>
              </w:tabs>
              <w:spacing w:before="0" w:beforeAutospacing="0" w:after="0" w:afterAutospacing="0"/>
              <w:ind w:left="720"/>
              <w:jc w:val="both"/>
              <w:rPr>
                <w:color w:val="000000" w:themeColor="text1"/>
                <w:sz w:val="20"/>
                <w:szCs w:val="20"/>
                <w:shd w:val="clear" w:color="auto" w:fill="FFFFFF"/>
                <w:lang w:val="en-US"/>
              </w:rPr>
            </w:pPr>
            <w:r w:rsidRPr="001620ED">
              <w:rPr>
                <w:color w:val="000000" w:themeColor="text1"/>
                <w:sz w:val="20"/>
                <w:szCs w:val="20"/>
                <w:shd w:val="clear" w:color="auto" w:fill="FFFFFF"/>
                <w:lang w:val="en-US"/>
              </w:rPr>
              <w:t>Începând cu 20</w:t>
            </w:r>
            <w:r w:rsidR="00BD168B" w:rsidRPr="001620ED">
              <w:rPr>
                <w:color w:val="000000" w:themeColor="text1"/>
                <w:sz w:val="20"/>
                <w:szCs w:val="20"/>
                <w:shd w:val="clear" w:color="auto" w:fill="FFFFFF"/>
                <w:lang w:val="en-US"/>
              </w:rPr>
              <w:t xml:space="preserve"> </w:t>
            </w:r>
            <w:r w:rsidRPr="001620ED">
              <w:rPr>
                <w:color w:val="000000" w:themeColor="text1"/>
                <w:sz w:val="20"/>
                <w:szCs w:val="20"/>
                <w:shd w:val="clear" w:color="auto" w:fill="FFFFFF"/>
                <w:lang w:val="en-US"/>
              </w:rPr>
              <w:t>iunie 2025, producătorii, importatorii sau reprezentanții autorizați trebuie să se asigure că dispozitivele includ o funcție de software care readuce dispozitivul la setările din fabrică și șterge în mod securizat și implicit toate informațiile cu caracter personal, inclusiv contactele, mesajele sub formă de text, imaginile, înregistrările video, configurările și istoricul apelurilor, dar nu numai.</w:t>
            </w:r>
          </w:p>
          <w:p w14:paraId="23EE901B" w14:textId="453F27BE" w:rsidR="00E1241A" w:rsidRPr="00BD168B" w:rsidRDefault="00E1241A" w:rsidP="00E1241A">
            <w:pPr>
              <w:pStyle w:val="ti-art"/>
              <w:shd w:val="clear" w:color="auto" w:fill="FFFFFF"/>
              <w:tabs>
                <w:tab w:val="left" w:pos="2234"/>
              </w:tabs>
              <w:spacing w:before="0" w:beforeAutospacing="0" w:after="0" w:afterAutospacing="0"/>
              <w:rPr>
                <w:b/>
                <w:bCs/>
                <w:color w:val="000000" w:themeColor="text1"/>
                <w:sz w:val="20"/>
                <w:szCs w:val="20"/>
                <w:shd w:val="clear" w:color="auto" w:fill="FFFFFF"/>
                <w:lang w:val="en-US"/>
              </w:rPr>
            </w:pPr>
            <w:r>
              <w:rPr>
                <w:b/>
                <w:bCs/>
                <w:color w:val="333333"/>
                <w:sz w:val="20"/>
                <w:szCs w:val="20"/>
                <w:shd w:val="clear" w:color="auto" w:fill="FFFFFF"/>
                <w:lang w:val="en-US"/>
              </w:rPr>
              <w:t xml:space="preserve">1.2. </w:t>
            </w:r>
            <w:r w:rsidRPr="00BD168B">
              <w:rPr>
                <w:b/>
                <w:bCs/>
                <w:color w:val="000000" w:themeColor="text1"/>
                <w:sz w:val="20"/>
                <w:szCs w:val="20"/>
                <w:shd w:val="clear" w:color="auto" w:fill="FFFFFF"/>
                <w:lang w:val="en-US"/>
              </w:rPr>
              <w:t>Proiectare în scopul fiabilității</w:t>
            </w:r>
          </w:p>
          <w:p w14:paraId="357AB967" w14:textId="5709DC60" w:rsidR="00E1241A" w:rsidRPr="00BD168B" w:rsidRDefault="00E1241A" w:rsidP="00E1241A">
            <w:pPr>
              <w:pStyle w:val="ti-art"/>
              <w:shd w:val="clear" w:color="auto" w:fill="FFFFFF"/>
              <w:tabs>
                <w:tab w:val="left" w:pos="2234"/>
              </w:tabs>
              <w:spacing w:before="0" w:beforeAutospacing="0" w:after="0" w:afterAutospacing="0"/>
              <w:rPr>
                <w:color w:val="000000" w:themeColor="text1"/>
                <w:sz w:val="20"/>
                <w:szCs w:val="20"/>
                <w:shd w:val="clear" w:color="auto" w:fill="FFFFFF"/>
                <w:lang w:val="en-US"/>
              </w:rPr>
            </w:pPr>
            <w:r w:rsidRPr="00BD168B">
              <w:rPr>
                <w:color w:val="000000" w:themeColor="text1"/>
                <w:sz w:val="20"/>
                <w:szCs w:val="20"/>
                <w:shd w:val="clear" w:color="auto" w:fill="FFFFFF"/>
                <w:lang w:val="en-US"/>
              </w:rPr>
              <w:t>Începând cu 20</w:t>
            </w:r>
            <w:r w:rsidR="00BD168B" w:rsidRPr="00BD168B">
              <w:rPr>
                <w:color w:val="000000" w:themeColor="text1"/>
                <w:sz w:val="20"/>
                <w:szCs w:val="20"/>
                <w:shd w:val="clear" w:color="auto" w:fill="FFFFFF"/>
                <w:lang w:val="en-US"/>
              </w:rPr>
              <w:t xml:space="preserve"> </w:t>
            </w:r>
            <w:r w:rsidRPr="00BD168B">
              <w:rPr>
                <w:color w:val="000000" w:themeColor="text1"/>
                <w:sz w:val="20"/>
                <w:szCs w:val="20"/>
                <w:shd w:val="clear" w:color="auto" w:fill="FFFFFF"/>
                <w:lang w:val="en-US"/>
              </w:rPr>
              <w:t>iunie 2025:</w:t>
            </w:r>
          </w:p>
          <w:p w14:paraId="0125221F" w14:textId="09E04B5B" w:rsidR="00E1241A" w:rsidRPr="00BD168B" w:rsidRDefault="00E1241A"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În ceea ce privește rezistența la căderi accidentale, producătorii, importatorii sau reprezentanții autorizați trebuie să se asigure că dispozitivele rezistă, fără să își piardă funcționalitatea, la 45 de căderi fără folie de protecție sau capac de protecție separat, cu excepția telefoanelor mobile pliabile care nu sunt telefoane inteligente și care sunt prevăzute a fi utilizate cu o folie de protecție pe afișajul pliabil, în conformitate cu procedura de încercare stabilită în anexa III; telefoanele mobile pliabile care nu sunt telefoane inteligente și care sunt prevăzute a fi utilizate cu o folie de protecție pe afișajul pliabil trebuie să reziste, fără să își piardă funcționalitatea, la 35 de căderi în stare de pliere și la 15 căderi în stare de depliere, în conformitate cu procedura de încercare stabilită în anexa III, și trebuie să fie încercate cu folia de protecție.</w:t>
            </w:r>
          </w:p>
          <w:p w14:paraId="3115CCC9" w14:textId="3D45DE19" w:rsidR="00E1241A" w:rsidRPr="00BD168B" w:rsidRDefault="00E1241A"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lastRenderedPageBreak/>
              <w:t>În ceea ce privește rezistența la zgâriere, producătorii, importatorii sau reprezentanții autorizați trebuie să se asigure că ecranul dispozitivului rezistă la nivelul 4 de duritate pe scara de duritate Mohs, cu excepția telefoanelor mobile pliabile care nu sunt telefoane inteligente și care sunt prevăzute a fi utilizate cu o folie de protecție pe afișajul pliabil.</w:t>
            </w:r>
          </w:p>
          <w:p w14:paraId="3E296D31" w14:textId="4284CB2F" w:rsidR="00E1241A" w:rsidRPr="00BD168B" w:rsidRDefault="00520F57"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În ceea ce privește protecția la praf și apă, producătorii, importatorii sau reprezentanții autorizați se asigură că dispozitivele sunt protejate împotriva pătrunderii unor obiecte străine solide de dimensiuni mai mari de 1 milimetru și împotriva stropirii cu apă.</w:t>
            </w:r>
          </w:p>
          <w:p w14:paraId="22FE14A6" w14:textId="3936BBB7" w:rsidR="00520F57" w:rsidRPr="00BD168B" w:rsidRDefault="00520F57"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În ceea ce privește anduranța bateriei în cicluri, producătorii, importatorii sau reprezentanții autorizați trebuie să se asigure că dispozitivele ating cel puțin 500 de cicluri la o capacitate rămasă de 80 %, în vederea încercării în condiții de încărcare, în cadrul cărora rata de încărcare este limitată de sistemul de gestionare a bateriei, nu de capacitățile de alimentare cu energie electrică ale sursei de alimentare.</w:t>
            </w:r>
          </w:p>
          <w:p w14:paraId="5C356DE5" w14:textId="54BF80A8" w:rsidR="00520F57" w:rsidRPr="00BD168B" w:rsidRDefault="00520F57"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În ceea ce privește gestionarea bateriei:</w:t>
            </w:r>
          </w:p>
          <w:p w14:paraId="31F7D7FB" w14:textId="535F210D" w:rsidR="00520F57" w:rsidRPr="00BD168B" w:rsidRDefault="00520F57" w:rsidP="003D615A">
            <w:pPr>
              <w:pStyle w:val="ti-art"/>
              <w:numPr>
                <w:ilvl w:val="0"/>
                <w:numId w:val="66"/>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producătorii, importatorii sau reprezentanții autorizați trebuie să includă o funcție de încărcare opțională, care să poate fi selectată de utilizator, pentru încheierea automată a procesului de încărcare atunci când bateria este încărcată la 80%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timpul procesului de instalare, că durata de viață a bateriei poate fi prelungită dacă funcția este selectată și bateria este încărcată în mod regulat doar la 80% din capacitatea sa totală;</w:t>
            </w:r>
          </w:p>
          <w:p w14:paraId="062F1503" w14:textId="0383C824" w:rsidR="00520F57" w:rsidRPr="00BD168B" w:rsidRDefault="00520F57" w:rsidP="003D615A">
            <w:pPr>
              <w:pStyle w:val="ti-art"/>
              <w:numPr>
                <w:ilvl w:val="0"/>
                <w:numId w:val="66"/>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 xml:space="preserve">producătorii, importatorii sau reprezentanții autorizați trebuie să asigure o funcție de gestionare a puterii, prin care bateria încetează în mod implicit să fie alimentată cu putere de alimentare de îndată </w:t>
            </w:r>
            <w:r w:rsidRPr="00BD168B">
              <w:rPr>
                <w:color w:val="000000" w:themeColor="text1"/>
                <w:sz w:val="20"/>
                <w:szCs w:val="20"/>
                <w:shd w:val="clear" w:color="auto" w:fill="FFFFFF"/>
                <w:lang w:val="en-US"/>
              </w:rPr>
              <w:lastRenderedPageBreak/>
              <w:t>ce este complet încărcată, cu excepția cazului în care nivelul de încărcare scade sub 95% din capacitatea sa maximă de încărcare.</w:t>
            </w:r>
          </w:p>
          <w:p w14:paraId="24F0BFFD" w14:textId="4DA7D920" w:rsidR="00520F57" w:rsidRPr="00BD168B" w:rsidRDefault="00520F57" w:rsidP="003D615A">
            <w:pPr>
              <w:pStyle w:val="ti-art"/>
              <w:numPr>
                <w:ilvl w:val="0"/>
                <w:numId w:val="65"/>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În ceea ce privește actualizările sistemului de operare;</w:t>
            </w:r>
          </w:p>
          <w:p w14:paraId="5C6B1D3A" w14:textId="73B8064A" w:rsidR="00520F57" w:rsidRPr="00BD168B" w:rsidRDefault="00520F57" w:rsidP="003D615A">
            <w:pPr>
              <w:pStyle w:val="ti-art"/>
              <w:numPr>
                <w:ilvl w:val="0"/>
                <w:numId w:val="67"/>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să pună aceste actualizări la dispoziție gratuit pentru toate unitățile unui model de produs cu același sistem de operare;</w:t>
            </w:r>
          </w:p>
          <w:p w14:paraId="0917C0A0" w14:textId="45289A1D" w:rsidR="00520F57" w:rsidRPr="00BD168B" w:rsidRDefault="00520F57" w:rsidP="003D615A">
            <w:pPr>
              <w:pStyle w:val="ti-art"/>
              <w:numPr>
                <w:ilvl w:val="0"/>
                <w:numId w:val="67"/>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cerința menționată la litera (a) se aplică atât actualizărilor sistemului de operare oferite în mod voluntar de producători, importatori sau reprezentanți autorizați, cât și actualizărilor sistemului de operare furnizate în vederea respectării dreptului Uniunii;</w:t>
            </w:r>
          </w:p>
          <w:p w14:paraId="34946170" w14:textId="29CB6571" w:rsidR="00520F57" w:rsidRPr="00BD168B" w:rsidRDefault="00520F57" w:rsidP="003D615A">
            <w:pPr>
              <w:pStyle w:val="ti-art"/>
              <w:numPr>
                <w:ilvl w:val="0"/>
                <w:numId w:val="67"/>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actualizările de securitate sau corective menționate la litera (a) trebuie să fie puse la 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3EB8E154" w14:textId="6B03E35A" w:rsidR="00520F57" w:rsidRPr="00BD168B" w:rsidRDefault="00520F57" w:rsidP="003D615A">
            <w:pPr>
              <w:pStyle w:val="ti-art"/>
              <w:numPr>
                <w:ilvl w:val="0"/>
                <w:numId w:val="67"/>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actualizările de funcționalitate menționate la litera (a) trebuie să fie puse la dispoziția utilizatorului în termen de cel mult șase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2035779E" w14:textId="0AA6811D" w:rsidR="00520F57" w:rsidRPr="00BD168B" w:rsidRDefault="00520F57" w:rsidP="003D615A">
            <w:pPr>
              <w:pStyle w:val="ti-art"/>
              <w:numPr>
                <w:ilvl w:val="0"/>
                <w:numId w:val="67"/>
              </w:numPr>
              <w:shd w:val="clear" w:color="auto" w:fill="FFFFFF"/>
              <w:tabs>
                <w:tab w:val="left" w:pos="2234"/>
              </w:tabs>
              <w:spacing w:before="0" w:beforeAutospacing="0" w:after="0" w:afterAutospacing="0"/>
              <w:jc w:val="both"/>
              <w:rPr>
                <w:i/>
                <w:iCs/>
                <w:color w:val="000000" w:themeColor="text1"/>
                <w:sz w:val="20"/>
                <w:szCs w:val="20"/>
                <w:lang w:val="en-US"/>
              </w:rPr>
            </w:pPr>
            <w:r w:rsidRPr="00BD168B">
              <w:rPr>
                <w:color w:val="000000" w:themeColor="text1"/>
                <w:sz w:val="20"/>
                <w:szCs w:val="20"/>
                <w:shd w:val="clear" w:color="auto" w:fill="FFFFFF"/>
                <w:lang w:val="en-US"/>
              </w:rPr>
              <w:t>o actualizare a sistemului de operare poate combina actualizări de securitate, corective și de funcționalitate.</w:t>
            </w:r>
          </w:p>
          <w:p w14:paraId="03466F83" w14:textId="1F61F636" w:rsidR="00520F57" w:rsidRPr="00D24CD4" w:rsidRDefault="00520F57" w:rsidP="00520F57">
            <w:pPr>
              <w:pStyle w:val="ti-art"/>
              <w:shd w:val="clear" w:color="auto" w:fill="FFFFFF"/>
              <w:tabs>
                <w:tab w:val="left" w:pos="2234"/>
              </w:tabs>
              <w:spacing w:before="0" w:beforeAutospacing="0" w:after="0" w:afterAutospacing="0"/>
              <w:rPr>
                <w:b/>
                <w:bCs/>
                <w:color w:val="333333"/>
                <w:sz w:val="20"/>
                <w:szCs w:val="20"/>
                <w:shd w:val="clear" w:color="auto" w:fill="FFFFFF"/>
                <w:lang w:val="en-US"/>
              </w:rPr>
            </w:pPr>
            <w:r>
              <w:rPr>
                <w:b/>
                <w:bCs/>
                <w:color w:val="333333"/>
                <w:sz w:val="20"/>
                <w:szCs w:val="20"/>
                <w:shd w:val="clear" w:color="auto" w:fill="FFFFFF"/>
                <w:lang w:val="en-US"/>
              </w:rPr>
              <w:t xml:space="preserve">1.3. </w:t>
            </w:r>
            <w:r w:rsidRPr="00D24CD4">
              <w:rPr>
                <w:b/>
                <w:bCs/>
                <w:color w:val="333333"/>
                <w:sz w:val="20"/>
                <w:szCs w:val="20"/>
                <w:shd w:val="clear" w:color="auto" w:fill="FFFFFF"/>
                <w:lang w:val="en-US"/>
              </w:rPr>
              <w:t>Marcarea componentelor din plastic</w:t>
            </w:r>
          </w:p>
          <w:p w14:paraId="07E0D40D" w14:textId="02D23047" w:rsidR="00520F57" w:rsidRPr="002051CB" w:rsidRDefault="00520F57" w:rsidP="002051CB">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051CB">
              <w:rPr>
                <w:color w:val="000000" w:themeColor="text1"/>
                <w:sz w:val="20"/>
                <w:szCs w:val="20"/>
                <w:shd w:val="clear" w:color="auto" w:fill="FFFFFF"/>
                <w:lang w:val="en-US"/>
              </w:rPr>
              <w:lastRenderedPageBreak/>
              <w:t>Începând cu 20</w:t>
            </w:r>
            <w:r w:rsidR="00BD168B" w:rsidRP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iunie 2025, componentele din plastic mai grele de 50</w:t>
            </w:r>
            <w:r w:rsidR="00BD168B" w:rsidRP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73E0D750" w14:textId="53ACCB98" w:rsidR="00520F57" w:rsidRPr="002051CB" w:rsidRDefault="00520F57" w:rsidP="002051CB">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051CB">
              <w:rPr>
                <w:color w:val="000000" w:themeColor="text1"/>
                <w:sz w:val="20"/>
                <w:szCs w:val="20"/>
                <w:shd w:val="clear" w:color="auto" w:fill="FFFFFF"/>
                <w:lang w:val="en-US"/>
              </w:rPr>
              <w:t>Componentele din plastic sunt exceptate de la cerințele de marcare dacă sunt îndeplinite următoarele condiții:</w:t>
            </w:r>
          </w:p>
          <w:p w14:paraId="6957021C" w14:textId="3650DF39" w:rsidR="00520F57" w:rsidRPr="002051CB" w:rsidRDefault="00520F57" w:rsidP="003D615A">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marcarea nu este posibilă din cauza formei sau a mărimii;</w:t>
            </w:r>
          </w:p>
          <w:p w14:paraId="1647386A" w14:textId="1A429470" w:rsidR="00520F57" w:rsidRPr="002051CB" w:rsidRDefault="009B0C9D" w:rsidP="003D615A">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marcarea ar avea un impact asupra performanței sau a funcționalității componentei din plastic;</w:t>
            </w:r>
          </w:p>
          <w:p w14:paraId="0C9F6C3D" w14:textId="24387BE1" w:rsidR="009B0C9D" w:rsidRPr="002051CB" w:rsidRDefault="009B0C9D" w:rsidP="003D615A">
            <w:pPr>
              <w:pStyle w:val="ti-art"/>
              <w:numPr>
                <w:ilvl w:val="0"/>
                <w:numId w:val="68"/>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marcarea nu este posibilă din cauza metodei de turnare.</w:t>
            </w:r>
          </w:p>
          <w:p w14:paraId="2E410BAD" w14:textId="346A9DE7" w:rsidR="009B0C9D" w:rsidRPr="002051CB" w:rsidRDefault="009B0C9D" w:rsidP="002051CB">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051CB">
              <w:rPr>
                <w:color w:val="000000" w:themeColor="text1"/>
                <w:sz w:val="20"/>
                <w:szCs w:val="20"/>
                <w:shd w:val="clear" w:color="auto" w:fill="FFFFFF"/>
                <w:lang w:val="en-US"/>
              </w:rPr>
              <w:t>Nu este necesară marcarea în cazul următoarelor componente din plastic:</w:t>
            </w:r>
          </w:p>
          <w:p w14:paraId="00B14A5A" w14:textId="33200189" w:rsidR="009B0C9D" w:rsidRPr="002051CB" w:rsidRDefault="009B0C9D" w:rsidP="003D615A">
            <w:pPr>
              <w:pStyle w:val="ti-art"/>
              <w:numPr>
                <w:ilvl w:val="0"/>
                <w:numId w:val="69"/>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ambalaje, bandă, etichete și folii extensibile;</w:t>
            </w:r>
          </w:p>
          <w:p w14:paraId="037CD2C3" w14:textId="797A18FD" w:rsidR="00170D69" w:rsidRPr="002051CB" w:rsidRDefault="00170D69" w:rsidP="003D615A">
            <w:pPr>
              <w:pStyle w:val="ti-art"/>
              <w:numPr>
                <w:ilvl w:val="0"/>
                <w:numId w:val="69"/>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46792171" w14:textId="55A12FB9" w:rsidR="00170D69" w:rsidRPr="002051CB" w:rsidRDefault="00170D69" w:rsidP="003D615A">
            <w:pPr>
              <w:pStyle w:val="ti-art"/>
              <w:numPr>
                <w:ilvl w:val="0"/>
                <w:numId w:val="69"/>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2CC2332C" w14:textId="05C620E5" w:rsidR="00170D69" w:rsidRPr="002051CB" w:rsidRDefault="00170D69" w:rsidP="003D615A">
            <w:pPr>
              <w:pStyle w:val="ti-art"/>
              <w:numPr>
                <w:ilvl w:val="0"/>
                <w:numId w:val="69"/>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piese transparente în cazul cărora marcarea ar împiedica îndeplinirea funcției piesei respective.</w:t>
            </w:r>
          </w:p>
          <w:p w14:paraId="484A28E5" w14:textId="77777777" w:rsidR="007F2360" w:rsidRPr="002051CB" w:rsidRDefault="00170D69" w:rsidP="00170D69">
            <w:pPr>
              <w:pStyle w:val="ti-art"/>
              <w:shd w:val="clear" w:color="auto" w:fill="FFFFFF"/>
              <w:tabs>
                <w:tab w:val="left" w:pos="2234"/>
              </w:tabs>
              <w:spacing w:before="0" w:beforeAutospacing="0" w:after="0" w:afterAutospacing="0"/>
              <w:rPr>
                <w:b/>
                <w:bCs/>
                <w:color w:val="000000" w:themeColor="text1"/>
                <w:sz w:val="20"/>
                <w:szCs w:val="20"/>
                <w:shd w:val="clear" w:color="auto" w:fill="FFFFFF"/>
                <w:lang w:val="en-US"/>
              </w:rPr>
            </w:pPr>
            <w:r w:rsidRPr="002051CB">
              <w:rPr>
                <w:b/>
                <w:bCs/>
                <w:color w:val="000000" w:themeColor="text1"/>
                <w:sz w:val="20"/>
                <w:szCs w:val="20"/>
                <w:shd w:val="clear" w:color="auto" w:fill="FFFFFF"/>
                <w:lang w:val="en-US"/>
              </w:rPr>
              <w:t>1.4. Cerințe privind reciclabilitatea</w:t>
            </w:r>
          </w:p>
          <w:p w14:paraId="66265CD1" w14:textId="06A14E11" w:rsidR="00170D69" w:rsidRPr="002051CB" w:rsidRDefault="00170D69" w:rsidP="00170D69">
            <w:pPr>
              <w:pStyle w:val="ti-art"/>
              <w:shd w:val="clear" w:color="auto" w:fill="FFFFFF"/>
              <w:tabs>
                <w:tab w:val="left" w:pos="2234"/>
              </w:tabs>
              <w:spacing w:before="0" w:beforeAutospacing="0" w:after="0" w:afterAutospacing="0"/>
              <w:rPr>
                <w:color w:val="000000" w:themeColor="text1"/>
                <w:sz w:val="20"/>
                <w:szCs w:val="20"/>
                <w:shd w:val="clear" w:color="auto" w:fill="FFFFFF"/>
                <w:lang w:val="en-US"/>
              </w:rPr>
            </w:pPr>
            <w:r w:rsidRPr="002051CB">
              <w:rPr>
                <w:color w:val="000000" w:themeColor="text1"/>
                <w:sz w:val="20"/>
                <w:szCs w:val="20"/>
                <w:shd w:val="clear" w:color="auto" w:fill="FFFFFF"/>
                <w:lang w:val="en-US"/>
              </w:rPr>
              <w:t>Începând cu 20</w:t>
            </w:r>
            <w:r w:rsidR="002051CB" w:rsidRP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iunie 2025:</w:t>
            </w:r>
          </w:p>
          <w:p w14:paraId="648D53F0" w14:textId="73A3F4CE" w:rsidR="00170D69" w:rsidRPr="00170D69" w:rsidRDefault="00170D69" w:rsidP="003D615A">
            <w:pPr>
              <w:pStyle w:val="ti-art"/>
              <w:numPr>
                <w:ilvl w:val="0"/>
                <w:numId w:val="70"/>
              </w:numPr>
              <w:shd w:val="clear" w:color="auto" w:fill="FFFFFF"/>
              <w:tabs>
                <w:tab w:val="left" w:pos="2234"/>
              </w:tabs>
              <w:spacing w:before="0" w:beforeAutospacing="0" w:after="0" w:afterAutospacing="0"/>
              <w:jc w:val="both"/>
              <w:rPr>
                <w:i/>
                <w:iCs/>
                <w:color w:val="333333"/>
                <w:sz w:val="20"/>
                <w:szCs w:val="20"/>
                <w:lang w:val="en-US"/>
              </w:rPr>
            </w:pPr>
            <w:r w:rsidRPr="00170D69">
              <w:rPr>
                <w:color w:val="333333"/>
                <w:sz w:val="20"/>
                <w:szCs w:val="20"/>
                <w:shd w:val="clear" w:color="auto" w:fill="FFFFFF"/>
                <w:lang w:val="en-US"/>
              </w:rPr>
              <w:t>fără a aduce atingere dispozițiilor de la articolul</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15 alineatul</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(1) din Directiva</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2012/19/UE a Parlamentului European și a Consiliului</w:t>
            </w:r>
            <w:hyperlink r:id="rId9" w:anchor="ntr2-L_2023214RO.01005901-E0002" w:history="1">
              <w:r w:rsidRPr="00170D69">
                <w:rPr>
                  <w:rStyle w:val="Hyperlink"/>
                  <w:color w:val="800080"/>
                  <w:sz w:val="20"/>
                  <w:szCs w:val="20"/>
                  <w:lang w:val="en-US"/>
                </w:rPr>
                <w:t>(</w:t>
              </w:r>
              <w:r w:rsidRPr="00170D69">
                <w:rPr>
                  <w:rStyle w:val="oj-super"/>
                  <w:color w:val="800080"/>
                  <w:sz w:val="20"/>
                  <w:szCs w:val="20"/>
                  <w:vertAlign w:val="superscript"/>
                  <w:lang w:val="en-US"/>
                </w:rPr>
                <w:t>2</w:t>
              </w:r>
              <w:r w:rsidRPr="00170D69">
                <w:rPr>
                  <w:rStyle w:val="Hyperlink"/>
                  <w:color w:val="800080"/>
                  <w:sz w:val="20"/>
                  <w:szCs w:val="20"/>
                  <w:lang w:val="en-US"/>
                </w:rPr>
                <w:t>)</w:t>
              </w:r>
            </w:hyperlink>
            <w:r w:rsidRPr="00170D69">
              <w:rPr>
                <w:color w:val="333333"/>
                <w:sz w:val="20"/>
                <w:szCs w:val="20"/>
                <w:shd w:val="clear" w:color="auto" w:fill="FFFFFF"/>
                <w:lang w:val="en-US"/>
              </w:rPr>
              <w:t>, producătorii, importatorii sau reprezentanții lor autorizați trebuie să pună la dispoziție, pe un site cu acces liber, informațiile privind demontarea necesare pentru accesarea oricăreia dintre componentele produselor menționate la punctul</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1 din anexa</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VII la Directiva</w:t>
            </w:r>
            <w:r w:rsidR="002051CB">
              <w:rPr>
                <w:color w:val="333333"/>
                <w:sz w:val="20"/>
                <w:szCs w:val="20"/>
                <w:shd w:val="clear" w:color="auto" w:fill="FFFFFF"/>
                <w:lang w:val="en-US"/>
              </w:rPr>
              <w:t xml:space="preserve"> </w:t>
            </w:r>
            <w:r w:rsidRPr="00170D69">
              <w:rPr>
                <w:color w:val="333333"/>
                <w:sz w:val="20"/>
                <w:szCs w:val="20"/>
                <w:shd w:val="clear" w:color="auto" w:fill="FFFFFF"/>
                <w:lang w:val="en-US"/>
              </w:rPr>
              <w:t>2012/19/UE;</w:t>
            </w:r>
          </w:p>
          <w:p w14:paraId="2B686343" w14:textId="5D45076B" w:rsidR="00170D69" w:rsidRPr="002051CB" w:rsidRDefault="00170D69" w:rsidP="003D615A">
            <w:pPr>
              <w:pStyle w:val="ti-art"/>
              <w:numPr>
                <w:ilvl w:val="0"/>
                <w:numId w:val="70"/>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informațiile menționate la punctul</w:t>
            </w:r>
            <w:r w:rsidR="002051CB" w:rsidRP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1 trebuie să includă succesiunea etapelor de demontare, precum și sculele sau tehnologiile necesare pentru accesarea componentelor vizate;</w:t>
            </w:r>
          </w:p>
          <w:p w14:paraId="72B45539" w14:textId="77777777" w:rsidR="00170D69" w:rsidRPr="002051CB" w:rsidRDefault="00170D69" w:rsidP="003D615A">
            <w:pPr>
              <w:pStyle w:val="ti-art"/>
              <w:numPr>
                <w:ilvl w:val="0"/>
                <w:numId w:val="70"/>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informațiile menționate la punctul 1 trebuie să fie disponibile timp de cel puțin 15 ani de la introducerea pe piață a ultimei unități a unui anumit model de produs.</w:t>
            </w:r>
          </w:p>
          <w:p w14:paraId="6F4FFD55" w14:textId="77777777" w:rsidR="00170D69" w:rsidRPr="002051CB" w:rsidRDefault="00170D69" w:rsidP="003D615A">
            <w:pPr>
              <w:pStyle w:val="ti-art"/>
              <w:numPr>
                <w:ilvl w:val="0"/>
                <w:numId w:val="71"/>
              </w:numPr>
              <w:shd w:val="clear" w:color="auto" w:fill="FFFFFF"/>
              <w:tabs>
                <w:tab w:val="left" w:pos="2234"/>
              </w:tabs>
              <w:spacing w:before="0" w:beforeAutospacing="0" w:after="0" w:afterAutospacing="0"/>
              <w:rPr>
                <w:i/>
                <w:iCs/>
                <w:color w:val="000000" w:themeColor="text1"/>
                <w:sz w:val="20"/>
                <w:szCs w:val="20"/>
              </w:rPr>
            </w:pPr>
            <w:r w:rsidRPr="002051CB">
              <w:rPr>
                <w:b/>
                <w:bCs/>
                <w:color w:val="000000" w:themeColor="text1"/>
                <w:sz w:val="20"/>
                <w:szCs w:val="20"/>
                <w:shd w:val="clear" w:color="auto" w:fill="FFFFFF"/>
              </w:rPr>
              <w:t>CERINȚE DE INFORMARE</w:t>
            </w:r>
          </w:p>
          <w:p w14:paraId="691F0E42" w14:textId="284AB3E5" w:rsidR="00BA1E31" w:rsidRPr="002051CB" w:rsidRDefault="00BA1E31" w:rsidP="00BA1E31">
            <w:pPr>
              <w:pStyle w:val="ti-art"/>
              <w:shd w:val="clear" w:color="auto" w:fill="FFFFFF"/>
              <w:tabs>
                <w:tab w:val="left" w:pos="2234"/>
              </w:tabs>
              <w:spacing w:before="0" w:beforeAutospacing="0" w:after="0" w:afterAutospacing="0"/>
              <w:rPr>
                <w:color w:val="000000" w:themeColor="text1"/>
                <w:sz w:val="20"/>
                <w:szCs w:val="20"/>
                <w:shd w:val="clear" w:color="auto" w:fill="FFFFFF"/>
              </w:rPr>
            </w:pPr>
            <w:r w:rsidRPr="002051CB">
              <w:rPr>
                <w:color w:val="000000" w:themeColor="text1"/>
                <w:sz w:val="20"/>
                <w:szCs w:val="20"/>
                <w:shd w:val="clear" w:color="auto" w:fill="FFFFFF"/>
              </w:rPr>
              <w:t>Începând cu 20</w:t>
            </w:r>
            <w:r w:rsidR="002051CB" w:rsidRPr="002051CB">
              <w:rPr>
                <w:color w:val="000000" w:themeColor="text1"/>
                <w:sz w:val="20"/>
                <w:szCs w:val="20"/>
                <w:shd w:val="clear" w:color="auto" w:fill="FFFFFF"/>
                <w:lang w:val="ro-RO"/>
              </w:rPr>
              <w:t xml:space="preserve"> </w:t>
            </w:r>
            <w:r w:rsidRPr="002051CB">
              <w:rPr>
                <w:color w:val="000000" w:themeColor="text1"/>
                <w:sz w:val="20"/>
                <w:szCs w:val="20"/>
                <w:shd w:val="clear" w:color="auto" w:fill="FFFFFF"/>
              </w:rPr>
              <w:t>iunie 2025:</w:t>
            </w:r>
          </w:p>
          <w:p w14:paraId="4AD1B158" w14:textId="77777777" w:rsidR="00BA1E31" w:rsidRPr="002051CB" w:rsidRDefault="00BA1E31" w:rsidP="003D615A">
            <w:pPr>
              <w:pStyle w:val="ti-art"/>
              <w:numPr>
                <w:ilvl w:val="0"/>
                <w:numId w:val="72"/>
              </w:numPr>
              <w:shd w:val="clear" w:color="auto" w:fill="FFFFFF"/>
              <w:tabs>
                <w:tab w:val="left" w:pos="2234"/>
              </w:tabs>
              <w:spacing w:before="0" w:beforeAutospacing="0" w:after="0" w:afterAutospacing="0"/>
              <w:jc w:val="both"/>
              <w:rPr>
                <w:i/>
                <w:iCs/>
                <w:color w:val="000000" w:themeColor="text1"/>
                <w:sz w:val="20"/>
                <w:szCs w:val="20"/>
              </w:rPr>
            </w:pPr>
            <w:r w:rsidRPr="002051CB">
              <w:rPr>
                <w:color w:val="000000" w:themeColor="text1"/>
                <w:sz w:val="20"/>
                <w:szCs w:val="20"/>
                <w:shd w:val="clear" w:color="auto" w:fill="FFFFFF"/>
              </w:rPr>
              <w:lastRenderedPageBreak/>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5EB1CFCC" w14:textId="1E75800A"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compatibilitatea cu cartelele de memorie detașabile, dacă există;</w:t>
            </w:r>
          </w:p>
          <w:p w14:paraId="2C4C1605" w14:textId="39EB8308"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intervalul de greutate orientativ al următoarelor materii prime critice și materiale relevante din punctul de vedere al mediului:</w:t>
            </w:r>
          </w:p>
          <w:p w14:paraId="67D30E5A" w14:textId="4D3FA523" w:rsidR="00A658BA" w:rsidRPr="002051CB" w:rsidRDefault="00A658BA" w:rsidP="003D615A">
            <w:pPr>
              <w:pStyle w:val="ti-art"/>
              <w:numPr>
                <w:ilvl w:val="0"/>
                <w:numId w:val="74"/>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cobaltul din baterie (interval de greutate: sub 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între 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și</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peste 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w:t>
            </w:r>
          </w:p>
          <w:p w14:paraId="031B7F99" w14:textId="47532E2D" w:rsidR="00A658BA" w:rsidRPr="002051CB" w:rsidRDefault="00A658BA" w:rsidP="003D615A">
            <w:pPr>
              <w:pStyle w:val="ti-art"/>
              <w:numPr>
                <w:ilvl w:val="0"/>
                <w:numId w:val="74"/>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tantalul din condensatoare (interval de greutate: sub 0,05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între 0,05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și</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peste 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w:t>
            </w:r>
          </w:p>
          <w:p w14:paraId="6DC3E3BD" w14:textId="694B812B" w:rsidR="00A658BA" w:rsidRPr="002051CB" w:rsidRDefault="00A658BA" w:rsidP="003D615A">
            <w:pPr>
              <w:pStyle w:val="ti-art"/>
              <w:numPr>
                <w:ilvl w:val="0"/>
                <w:numId w:val="74"/>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neodimul din difuzoare, motoare pentru vibrații și alți magneți (interval de greutate: sub 0,05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între 0,05</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și</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peste 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w:t>
            </w:r>
          </w:p>
          <w:p w14:paraId="517BECD1" w14:textId="46C9E62E" w:rsidR="00A658BA" w:rsidRPr="002051CB" w:rsidRDefault="00A658BA" w:rsidP="003D615A">
            <w:pPr>
              <w:pStyle w:val="ti-art"/>
              <w:numPr>
                <w:ilvl w:val="0"/>
                <w:numId w:val="74"/>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aurul din toate componentele (interval de greutate: sub 0,02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între 0,02</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și</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0,1</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 peste 0,1</w:t>
            </w:r>
            <w:r w:rsidR="002051CB">
              <w:rPr>
                <w:color w:val="000000" w:themeColor="text1"/>
                <w:sz w:val="20"/>
                <w:szCs w:val="20"/>
                <w:shd w:val="clear" w:color="auto" w:fill="FFFFFF"/>
                <w:lang w:val="en-US"/>
              </w:rPr>
              <w:t xml:space="preserve"> </w:t>
            </w:r>
            <w:r w:rsidRPr="002051CB">
              <w:rPr>
                <w:color w:val="000000" w:themeColor="text1"/>
                <w:sz w:val="20"/>
                <w:szCs w:val="20"/>
                <w:shd w:val="clear" w:color="auto" w:fill="FFFFFF"/>
                <w:lang w:val="en-US"/>
              </w:rPr>
              <w:t>g);</w:t>
            </w:r>
          </w:p>
          <w:p w14:paraId="0EDF755F" w14:textId="12EB4A7D"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valoarea indicativă a gradului de reciclabilitate R</w:t>
            </w:r>
            <w:r w:rsidRPr="002051CB">
              <w:rPr>
                <w:rStyle w:val="oj-sub"/>
                <w:color w:val="000000" w:themeColor="text1"/>
                <w:sz w:val="20"/>
                <w:szCs w:val="20"/>
                <w:vertAlign w:val="subscript"/>
                <w:lang w:val="en-US"/>
              </w:rPr>
              <w:t>cyc</w:t>
            </w:r>
            <w:r w:rsidRPr="002051CB">
              <w:rPr>
                <w:color w:val="000000" w:themeColor="text1"/>
                <w:sz w:val="20"/>
                <w:szCs w:val="20"/>
                <w:shd w:val="clear" w:color="auto" w:fill="FFFFFF"/>
                <w:lang w:val="en-US"/>
              </w:rPr>
              <w:t>;</w:t>
            </w:r>
          </w:p>
          <w:p w14:paraId="5DCCE85D" w14:textId="7859B7AF"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3F16E254" w14:textId="07BE5398"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indicele de protecție împotriva factorilor externi;</w:t>
            </w:r>
          </w:p>
          <w:p w14:paraId="03776C54" w14:textId="7FE1D8AB"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valoarea minimă a anduranței bateriei în cicluri, exprimată în număr de cicluri;</w:t>
            </w:r>
          </w:p>
          <w:p w14:paraId="1B848D9C" w14:textId="38DE4BAE" w:rsidR="00A658BA" w:rsidRPr="002051CB" w:rsidRDefault="00A658BA" w:rsidP="003D615A">
            <w:pPr>
              <w:pStyle w:val="ti-art"/>
              <w:numPr>
                <w:ilvl w:val="0"/>
                <w:numId w:val="73"/>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în cazul dispozitivelor pliabile, se indică: „Acest dispozitiv nu a fost supus unei încercări de rezistență la zgâriere.”</w:t>
            </w:r>
          </w:p>
          <w:p w14:paraId="58484788" w14:textId="77777777" w:rsidR="00A658BA" w:rsidRPr="002051CB" w:rsidRDefault="00A658BA" w:rsidP="003D615A">
            <w:pPr>
              <w:pStyle w:val="ti-art"/>
              <w:numPr>
                <w:ilvl w:val="0"/>
                <w:numId w:val="72"/>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Producătorii, importatorii sau reprezentanții autorizați trebuie să furnizeze instrucțiuni pentru utilizatori, sub forma unui manual de utilizare, pe un site cu acces liber al producătorului, al importatorului sau al reprezentantului autorizat. Respectivele instrucțiuni trebuie să cuprindă și instrucțiuni pentru întreținerea bateriilor, inclusiv următoarele:</w:t>
            </w:r>
          </w:p>
          <w:p w14:paraId="0D2C1882" w14:textId="455E9F8E" w:rsidR="00A658BA" w:rsidRPr="002051CB" w:rsidRDefault="00A658BA" w:rsidP="003D615A">
            <w:pPr>
              <w:pStyle w:val="ti-art"/>
              <w:numPr>
                <w:ilvl w:val="0"/>
                <w:numId w:val="75"/>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efectele asupra duratei de viață a bateriei care au legătură cu expunerea dis</w:t>
            </w:r>
            <w:r w:rsidRPr="002051CB">
              <w:rPr>
                <w:color w:val="000000" w:themeColor="text1"/>
                <w:sz w:val="20"/>
                <w:szCs w:val="20"/>
                <w:shd w:val="clear" w:color="auto" w:fill="FFFFFF"/>
                <w:lang w:val="en-US"/>
              </w:rPr>
              <w:lastRenderedPageBreak/>
              <w:t>pozitivului la temperaturi ridicate, cu practici necorespunzătoare de încărcare, cu încărcarea rapidă și cu alți factori dăunători cunoscuți;</w:t>
            </w:r>
          </w:p>
          <w:p w14:paraId="2D292D08" w14:textId="064AFC2C" w:rsidR="00A658BA" w:rsidRPr="002051CB" w:rsidRDefault="00A658BA" w:rsidP="003D615A">
            <w:pPr>
              <w:pStyle w:val="ti-art"/>
              <w:numPr>
                <w:ilvl w:val="0"/>
                <w:numId w:val="75"/>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efectele întreruperii conexiunilor radio, cum ar fi Wi-fi sau Bluetooth, asupra consumului de putere;</w:t>
            </w:r>
          </w:p>
          <w:p w14:paraId="117C1013" w14:textId="57716560" w:rsidR="00A658BA" w:rsidRPr="002051CB" w:rsidRDefault="00A658BA" w:rsidP="003D615A">
            <w:pPr>
              <w:pStyle w:val="ti-art"/>
              <w:numPr>
                <w:ilvl w:val="0"/>
                <w:numId w:val="75"/>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informații din care să reiasă dacă dispozitivul suportă alte funcții care prelungesc durata de viață a bateriei, cum ar fi încărcarea inteligentă, și informații despre modalitatea de activare a acestor funcții și despre condițiile de funcționare optimă a acestora.</w:t>
            </w:r>
          </w:p>
          <w:p w14:paraId="39A8A3C2" w14:textId="77777777" w:rsidR="00A658BA" w:rsidRPr="002051CB" w:rsidRDefault="00A658BA" w:rsidP="003D615A">
            <w:pPr>
              <w:pStyle w:val="ti-art"/>
              <w:numPr>
                <w:ilvl w:val="0"/>
                <w:numId w:val="72"/>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color w:val="000000" w:themeColor="text1"/>
                <w:sz w:val="20"/>
                <w:szCs w:val="20"/>
                <w:shd w:val="clear" w:color="auto" w:fill="FFFFFF"/>
                <w:lang w:val="en-US"/>
              </w:rPr>
              <w:t>În cazul în care ambalajul nu conține un încărcător, instrucțiunile pentru utilizator menționate la punctul 2 trebuie să includă următoarele informații: „Din rațiuni de protecție a mediului, acest ambalaj nu conține un încărcător. Acest dispozitiv poate fi alimentat cu majoritatea adaptoarelor USB și cu un cablu cu priză USB de tip C.”</w:t>
            </w:r>
          </w:p>
          <w:p w14:paraId="0AC8A8F6" w14:textId="77777777" w:rsidR="00A658BA" w:rsidRPr="002051CB" w:rsidRDefault="00A658BA" w:rsidP="002051CB">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rPr>
            </w:pPr>
            <w:r w:rsidRPr="002051CB">
              <w:rPr>
                <w:b/>
                <w:bCs/>
                <w:color w:val="000000" w:themeColor="text1"/>
                <w:sz w:val="20"/>
                <w:szCs w:val="20"/>
                <w:lang w:val="en-US"/>
              </w:rPr>
              <w:t xml:space="preserve">B. </w:t>
            </w:r>
            <w:r w:rsidRPr="002051CB">
              <w:rPr>
                <w:b/>
                <w:bCs/>
                <w:color w:val="000000" w:themeColor="text1"/>
                <w:sz w:val="20"/>
                <w:szCs w:val="20"/>
                <w:shd w:val="clear" w:color="auto" w:fill="FFFFFF"/>
              </w:rPr>
              <w:t>TELEFOANELE INTELIGENTE</w:t>
            </w:r>
          </w:p>
          <w:p w14:paraId="55851C8F" w14:textId="77777777" w:rsidR="00A658BA" w:rsidRPr="002051CB" w:rsidRDefault="00A658BA" w:rsidP="003D615A">
            <w:pPr>
              <w:pStyle w:val="ti-art"/>
              <w:numPr>
                <w:ilvl w:val="0"/>
                <w:numId w:val="76"/>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b/>
                <w:bCs/>
                <w:color w:val="000000" w:themeColor="text1"/>
                <w:sz w:val="20"/>
                <w:szCs w:val="20"/>
                <w:shd w:val="clear" w:color="auto" w:fill="FFFFFF"/>
                <w:lang w:val="en-US"/>
              </w:rPr>
              <w:t>CERINȚE PRIVIND UTILIZAREA EFICIENTĂ A RESURSELOR</w:t>
            </w:r>
          </w:p>
          <w:p w14:paraId="11D043D7" w14:textId="77777777" w:rsidR="00D24CD4" w:rsidRPr="002051CB" w:rsidRDefault="00D24CD4" w:rsidP="002051CB">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2051CB">
              <w:rPr>
                <w:b/>
                <w:bCs/>
                <w:color w:val="000000" w:themeColor="text1"/>
                <w:sz w:val="20"/>
                <w:szCs w:val="20"/>
                <w:shd w:val="clear" w:color="auto" w:fill="FFFFFF"/>
                <w:lang w:val="en-US"/>
              </w:rPr>
              <w:t>1.1. Proiectare în scopul reparării și al reutilizării</w:t>
            </w:r>
          </w:p>
          <w:p w14:paraId="4C1AC398" w14:textId="77777777" w:rsidR="00D24CD4" w:rsidRPr="002051CB" w:rsidRDefault="00D24CD4"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2051CB">
              <w:rPr>
                <w:b/>
                <w:bCs/>
                <w:color w:val="000000" w:themeColor="text1"/>
                <w:sz w:val="20"/>
                <w:szCs w:val="20"/>
                <w:shd w:val="clear" w:color="auto" w:fill="FFFFFF"/>
              </w:rPr>
              <w:t>Disponibilitatea pieselor de schimb</w:t>
            </w:r>
          </w:p>
          <w:p w14:paraId="6CD3AD49" w14:textId="17C62AD7" w:rsidR="00D24CD4" w:rsidRPr="00C83973" w:rsidRDefault="00D24CD4" w:rsidP="003D615A">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Începând cu 20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dacă este cazul:</w:t>
            </w:r>
          </w:p>
          <w:p w14:paraId="02336228" w14:textId="181EE414"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baterie sau baterii;</w:t>
            </w:r>
          </w:p>
          <w:p w14:paraId="6FD52251" w14:textId="68577273"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ansamblu de cameră orientat spre față;</w:t>
            </w:r>
          </w:p>
          <w:p w14:paraId="0137D951" w14:textId="5EF1D69B"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ansamblu de cameră orientat spre spate;</w:t>
            </w:r>
          </w:p>
          <w:p w14:paraId="7615F251" w14:textId="4B7DD28E"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conector sau conectori audio externi;</w:t>
            </w:r>
          </w:p>
          <w:p w14:paraId="083A151E" w14:textId="4860C5BB"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port sau porturi de încărcare externă;</w:t>
            </w:r>
          </w:p>
          <w:p w14:paraId="6947E008" w14:textId="0B4A1D8B"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buton sau butoane mecanice;</w:t>
            </w:r>
          </w:p>
          <w:p w14:paraId="1FE9456F" w14:textId="54F30D5C"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lastRenderedPageBreak/>
              <w:t>microfon sau microfoane principale;</w:t>
            </w:r>
          </w:p>
          <w:p w14:paraId="27891A5E" w14:textId="3F11E48F"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difuzor sau difuzoare;</w:t>
            </w:r>
          </w:p>
          <w:p w14:paraId="1958C292" w14:textId="324BC787"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ansamblu de balamale;</w:t>
            </w:r>
          </w:p>
          <w:p w14:paraId="07F29D58" w14:textId="2E7F7FDB" w:rsidR="00D24CD4" w:rsidRPr="00C83973" w:rsidRDefault="00D24CD4" w:rsidP="003D615A">
            <w:pPr>
              <w:pStyle w:val="ti-art"/>
              <w:numPr>
                <w:ilvl w:val="0"/>
                <w:numId w:val="7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mecanism de pliere mecanică a afișajului.</w:t>
            </w:r>
          </w:p>
          <w:p w14:paraId="205F72E9" w14:textId="12AF4E08" w:rsidR="00D24CD4" w:rsidRPr="00C83973" w:rsidRDefault="00D24CD4" w:rsidP="003D615A">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Piesele de schimb identificate la literele (a) și (c) nu trebuie să fie ansambluri care conțin mai mult de unul dintre tipurile de piese de schimb enumerate, cu următoarele excepții:</w:t>
            </w:r>
          </w:p>
          <w:p w14:paraId="54A75016" w14:textId="0D566D60" w:rsidR="00D24CD4" w:rsidRPr="00C83973" w:rsidRDefault="00D24CD4" w:rsidP="003D615A">
            <w:pPr>
              <w:pStyle w:val="ti-art"/>
              <w:numPr>
                <w:ilvl w:val="0"/>
                <w:numId w:val="8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microfoane care pot face parte dintr-un difuzor sau dintr-un port de încărcare externă;</w:t>
            </w:r>
          </w:p>
          <w:p w14:paraId="40B9F47C" w14:textId="4FB183BA" w:rsidR="00D24CD4" w:rsidRPr="00C83973" w:rsidRDefault="00D24CD4" w:rsidP="003D615A">
            <w:pPr>
              <w:pStyle w:val="ti-art"/>
              <w:numPr>
                <w:ilvl w:val="0"/>
                <w:numId w:val="8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conectorul sau conectorii audio externi pot fi combinați cu portul sau porturile de încărcare externă în cadrul aceluiași port sau acelorași porturi;</w:t>
            </w:r>
          </w:p>
          <w:p w14:paraId="71347382" w14:textId="04B07456" w:rsidR="00D24CD4" w:rsidRPr="00C83973" w:rsidRDefault="00D24CD4" w:rsidP="003D615A">
            <w:pPr>
              <w:pStyle w:val="ti-art"/>
              <w:numPr>
                <w:ilvl w:val="0"/>
                <w:numId w:val="8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portul sau porturile de încărcare externă pot fi combinate cu conectorul sau conectorii audio externi în cadrul aceluiași port sau acelorași porturi;</w:t>
            </w:r>
          </w:p>
          <w:p w14:paraId="2241C2A4" w14:textId="37006B63" w:rsidR="00D24CD4" w:rsidRPr="00C83973" w:rsidRDefault="00D24CD4" w:rsidP="003D615A">
            <w:pPr>
              <w:pStyle w:val="ti-art"/>
              <w:numPr>
                <w:ilvl w:val="0"/>
                <w:numId w:val="8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ansamblul de balamale poate face parte dintr-un mecanism de pliere mecanică a afișajului;</w:t>
            </w:r>
          </w:p>
          <w:p w14:paraId="35FD4B5C" w14:textId="78849AE1" w:rsidR="00D24CD4" w:rsidRPr="00C83973" w:rsidRDefault="00D24CD4" w:rsidP="003D615A">
            <w:pPr>
              <w:pStyle w:val="ti-art"/>
              <w:numPr>
                <w:ilvl w:val="0"/>
                <w:numId w:val="8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microfonul, difuzorul (difuzoarele), butoanele și conectorii externi pot fi combinați cu un ansamblu de nivel superior dacă sunt îndeplinite următoarele cerințe de fiabilitate:</w:t>
            </w:r>
          </w:p>
          <w:p w14:paraId="31074832" w14:textId="42880F03" w:rsidR="00D24CD4" w:rsidRPr="00C83973" w:rsidRDefault="00D24CD4"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rPr>
              <w:t>dispozitivul corespunde calificativului IP67;</w:t>
            </w:r>
          </w:p>
          <w:p w14:paraId="469EBCE1" w14:textId="07728A5A" w:rsidR="00D24CD4" w:rsidRPr="00C83973" w:rsidRDefault="00D24CD4"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      butonul de alimentare are o rezistență a ciclului de închidere a contactului ≥225</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w:t>
            </w:r>
          </w:p>
          <w:p w14:paraId="753CE7F6" w14:textId="2CD6D5F6" w:rsidR="00D24CD4" w:rsidRPr="00C83973" w:rsidRDefault="00D24CD4"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      butonul de volum are o rezistență a ciclului de închidere a contactului ≥100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w:t>
            </w:r>
          </w:p>
          <w:p w14:paraId="72CBEB14" w14:textId="2798D743" w:rsidR="00D24CD4" w:rsidRPr="00C83973" w:rsidRDefault="00D24CD4"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      conectorul de încărcare are o rezistență a ciclului de</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inserție/extracție ≥12</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w:t>
            </w:r>
          </w:p>
          <w:p w14:paraId="56B9C565" w14:textId="5EFEEA93" w:rsidR="00D24CD4" w:rsidRPr="00C83973" w:rsidRDefault="00D24CD4" w:rsidP="003D615A">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lastRenderedPageBreak/>
              <w:t>Începând cu 20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w:t>
            </w:r>
          </w:p>
          <w:p w14:paraId="1C69D01B" w14:textId="6FF0F221" w:rsidR="001B601C" w:rsidRPr="00C83973" w:rsidRDefault="001B601C" w:rsidP="003D615A">
            <w:pPr>
              <w:pStyle w:val="ti-art"/>
              <w:numPr>
                <w:ilvl w:val="0"/>
                <w:numId w:val="8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445F1866" w14:textId="3541EB9E"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baterie sau baterii;</w:t>
            </w:r>
          </w:p>
          <w:p w14:paraId="03CB1B57" w14:textId="4C7F06E3"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capac posterior sau ansamblu de capac posterior, dacă trebuie îndepărtat complet pentru înlocuirea bateriei;</w:t>
            </w:r>
          </w:p>
          <w:p w14:paraId="273F055A" w14:textId="37C4AAA4"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folie de protecție pentru afișaje pliabile;</w:t>
            </w:r>
          </w:p>
          <w:p w14:paraId="1217BA96" w14:textId="2A54B81F"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ansamblu de afișaj;</w:t>
            </w:r>
          </w:p>
          <w:p w14:paraId="09738A0D" w14:textId="154D357C"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încărcător, cu excepția cazului în care dispozitivul respectă articolul</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3 alineatul</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(4) din Directiva</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2014/53/UE;</w:t>
            </w:r>
          </w:p>
          <w:p w14:paraId="5D5480DA" w14:textId="15CFC867" w:rsidR="001B601C" w:rsidRPr="00C83973" w:rsidRDefault="001B601C" w:rsidP="003D615A">
            <w:pPr>
              <w:pStyle w:val="ti-art"/>
              <w:numPr>
                <w:ilvl w:val="0"/>
                <w:numId w:val="8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suport pentru cardul SIM și suport pentru cardul de memorie, dacă există o fantă externă pentru un suport pentru cardul SIM sau un suport pentru cardul de memorie;</w:t>
            </w:r>
          </w:p>
          <w:p w14:paraId="436FA6A5" w14:textId="007838BF" w:rsidR="001B601C" w:rsidRPr="00F33A51" w:rsidRDefault="001B601C" w:rsidP="003D615A">
            <w:pPr>
              <w:pStyle w:val="ti-art"/>
              <w:numPr>
                <w:ilvl w:val="0"/>
                <w:numId w:val="81"/>
              </w:numPr>
              <w:shd w:val="clear" w:color="auto" w:fill="FFFFFF"/>
              <w:tabs>
                <w:tab w:val="left" w:pos="2234"/>
              </w:tabs>
              <w:spacing w:before="0" w:beforeAutospacing="0" w:after="0" w:afterAutospacing="0"/>
              <w:jc w:val="both"/>
              <w:rPr>
                <w:i/>
                <w:iCs/>
                <w:color w:val="000000" w:themeColor="text1"/>
                <w:sz w:val="20"/>
                <w:szCs w:val="20"/>
                <w:lang w:val="en-US"/>
              </w:rPr>
            </w:pPr>
            <w:r w:rsidRPr="00F33A51">
              <w:rPr>
                <w:color w:val="000000" w:themeColor="text1"/>
                <w:sz w:val="20"/>
                <w:szCs w:val="20"/>
                <w:shd w:val="clear" w:color="auto" w:fill="FFFFFF"/>
                <w:lang w:val="en-US"/>
              </w:rPr>
              <w:t>producătorii, importatorii sau reprezentanții autorizați pot furniza bateria sau bateriile menționate la punctul (i) litera (a) numai reparatorilor profesioniști dacă producătorii, importatorii sau reprezentanții autorizați se asigură că sunt îndeplinite următoarele cerințe:</w:t>
            </w:r>
          </w:p>
          <w:p w14:paraId="3883A50D" w14:textId="09D6ADB1" w:rsidR="001B601C" w:rsidRPr="00C83973" w:rsidRDefault="001B601C" w:rsidP="003D615A">
            <w:pPr>
              <w:pStyle w:val="ti-art"/>
              <w:numPr>
                <w:ilvl w:val="0"/>
                <w:numId w:val="83"/>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după 500 de cicluri de încărcare completă, bateria prezintă, în stare de </w:t>
            </w:r>
            <w:r w:rsidRPr="00C83973">
              <w:rPr>
                <w:color w:val="000000" w:themeColor="text1"/>
                <w:sz w:val="20"/>
                <w:szCs w:val="20"/>
                <w:shd w:val="clear" w:color="auto" w:fill="FFFFFF"/>
                <w:lang w:val="en-US"/>
              </w:rPr>
              <w:lastRenderedPageBreak/>
              <w:t>încărcare completă, o capacitate rămasă de cel puțin 83</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4F6234F0" w14:textId="0B52A5D2" w:rsidR="001B601C" w:rsidRPr="00C83973" w:rsidRDefault="001B601C" w:rsidP="003D615A">
            <w:pPr>
              <w:pStyle w:val="ti-art"/>
              <w:numPr>
                <w:ilvl w:val="0"/>
                <w:numId w:val="83"/>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anduranța bateriei în cicluri atinge minimum 1</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iar după 1</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bateria prezintă, în stare de încărcare completă, o capacitate rămasă de cel puțin 80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08BB3806" w14:textId="7906E7CE" w:rsidR="001B601C" w:rsidRPr="00C83973" w:rsidRDefault="001B601C" w:rsidP="003D615A">
            <w:pPr>
              <w:pStyle w:val="ti-art"/>
              <w:numPr>
                <w:ilvl w:val="0"/>
                <w:numId w:val="83"/>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dispozitivul corespunde calificativului IP67;</w:t>
            </w:r>
          </w:p>
          <w:p w14:paraId="4B302C3C" w14:textId="72D87FD5" w:rsidR="001B601C" w:rsidRPr="00C83973" w:rsidRDefault="001B601C" w:rsidP="003D615A">
            <w:pPr>
              <w:pStyle w:val="ti-art"/>
              <w:numPr>
                <w:ilvl w:val="0"/>
                <w:numId w:val="7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Începând cu 20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lista cu piesele de schimb identificate la literele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4DD798E8" w14:textId="38F38335" w:rsidR="00D24CD4" w:rsidRPr="00C83973" w:rsidRDefault="001B601C"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b/>
                <w:bCs/>
                <w:color w:val="000000" w:themeColor="text1"/>
                <w:sz w:val="20"/>
                <w:szCs w:val="20"/>
                <w:shd w:val="clear" w:color="auto" w:fill="FFFFFF"/>
                <w:lang w:val="en-US"/>
              </w:rPr>
              <w:t>Accesul la informații despre reparare și întreținere</w:t>
            </w:r>
          </w:p>
          <w:p w14:paraId="72E02D7D" w14:textId="34C69C52" w:rsidR="001B601C" w:rsidRPr="00C83973" w:rsidRDefault="001B601C" w:rsidP="00C83973">
            <w:pPr>
              <w:pStyle w:val="ti-art"/>
              <w:shd w:val="clear" w:color="auto" w:fill="FFFFFF"/>
              <w:tabs>
                <w:tab w:val="left" w:pos="2234"/>
              </w:tabs>
              <w:spacing w:before="0" w:beforeAutospacing="0" w:after="0" w:afterAutospacing="0"/>
              <w:ind w:left="72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punctului 1 literele (a) și (c), în următoarele condiții, cu excepția cazului în care informațiile respective sunt puse la dispoziția publicului pe site-ul cu acces liber al producătorului, al importatorului sau al reprezentantului autorizat:</w:t>
            </w:r>
          </w:p>
          <w:p w14:paraId="04C9EBF4" w14:textId="0FACB8EB" w:rsidR="0095057E" w:rsidRPr="00C83973" w:rsidRDefault="0095057E"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pe site-ul web al producătorului, al importatorului sau al reprezentantului autorizat trebuie să se indice procesul de înregistrare a reparatorilor profesioniști în vederea accesului la informații; pentru a accepta o </w:t>
            </w:r>
            <w:r w:rsidRPr="00C83973">
              <w:rPr>
                <w:color w:val="000000" w:themeColor="text1"/>
                <w:sz w:val="20"/>
                <w:szCs w:val="20"/>
                <w:shd w:val="clear" w:color="auto" w:fill="FFFFFF"/>
                <w:lang w:val="en-US"/>
              </w:rPr>
              <w:lastRenderedPageBreak/>
              <w:t>astfel de solicitare, producătorii, importatorii sau reprezentanții autorizați pot solicita reparatorului profesionist doar să demonstreze că:</w:t>
            </w:r>
          </w:p>
          <w:p w14:paraId="534D4C59" w14:textId="70BEB5FD" w:rsidR="0095057E" w:rsidRPr="00C83973" w:rsidRDefault="0095057E" w:rsidP="003D615A">
            <w:pPr>
              <w:pStyle w:val="ti-art"/>
              <w:numPr>
                <w:ilvl w:val="0"/>
                <w:numId w:val="85"/>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reparatorul profesionist are competența tehnică de a repara telefoane inteligente și respectă reglementările valabile în cazul reparatorilor de echipamente electrice din statele membre în care își desfășoară activitatea. Trimiterea la un sistem oficial de înregistrare ca reparator profesionist, în cazul în care în statele membre în cauză există un astfel de sistem, se acceptă ca dovadă a conformității cu prezentul punct;</w:t>
            </w:r>
          </w:p>
          <w:p w14:paraId="63C535A1" w14:textId="60890C31" w:rsidR="0095057E" w:rsidRPr="00C83973" w:rsidRDefault="0095057E" w:rsidP="003D615A">
            <w:pPr>
              <w:pStyle w:val="ti-art"/>
              <w:numPr>
                <w:ilvl w:val="0"/>
                <w:numId w:val="85"/>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reparatorul profesionist este acoperit de o asigurare pentru răspunderile rezultate din activitatea sa, indiferent dacă acest lucru este impus de statul membru sau nu;</w:t>
            </w:r>
          </w:p>
          <w:p w14:paraId="3BC24A55" w14:textId="27A3EF90" w:rsidR="0095057E" w:rsidRPr="00C83973" w:rsidRDefault="0095057E"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7455428C" w14:textId="719886D8" w:rsidR="0095057E" w:rsidRPr="00C83973" w:rsidRDefault="0095057E"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reparatorul profesionist utilizează informațiile;</w:t>
            </w:r>
          </w:p>
          <w:p w14:paraId="743B5BA5" w14:textId="6B5CD97C" w:rsidR="0095057E" w:rsidRPr="00C83973" w:rsidRDefault="0095057E"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lastRenderedPageBreak/>
              <w:t>odată înregistrat, un reparator profesionist trebuie să aibă acces, în termen de o zi lucrătoare de la solicitarea accesului, la informațiile despre reparare și întreținere cerute. Dacă este cazul, informațiile pot fi furnizate pentru un model echivalent sau pentru un model din aceeași familie;</w:t>
            </w:r>
          </w:p>
          <w:p w14:paraId="7013468D" w14:textId="3258309F" w:rsidR="0095057E" w:rsidRPr="00C83973" w:rsidRDefault="0095057E"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Informațiile privind repararea și întreținerea menționate la litera (a) trebuie să conțină nivelul de detaliere necesar pentru a putea înlocui piesele menționate la punctul 1 literele (a) și (c) și să includă cel puțin:</w:t>
            </w:r>
          </w:p>
          <w:p w14:paraId="36E6B682" w14:textId="5BF8AEAA"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identificarea fără echivoc a produsului;</w:t>
            </w:r>
          </w:p>
          <w:p w14:paraId="0D0E3969" w14:textId="003DA786"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harta procesului de dezasamblare sau o reprezentare explodată;</w:t>
            </w:r>
          </w:p>
          <w:p w14:paraId="7412136F" w14:textId="07C13783"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traseele de cablaj și diagramele de conectare, după cum este necesar pentru analiza avariei;</w:t>
            </w:r>
          </w:p>
          <w:p w14:paraId="0B635540" w14:textId="56AD336B"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diagramele subansamblurilor electronice;</w:t>
            </w:r>
          </w:p>
          <w:p w14:paraId="1F8BAEFB" w14:textId="30A8C919"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lista echipamentelor necesare pentru reparare și încercare;</w:t>
            </w:r>
          </w:p>
          <w:p w14:paraId="0220AD44" w14:textId="6BE9471E"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manualul tehnic cu instrucțiuni pentru reparații, inclusiv marcarea fiecărei etape;</w:t>
            </w:r>
          </w:p>
          <w:p w14:paraId="308C9B4B" w14:textId="6EF78BA6"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informații despre diagnosticarea defectelor și erorilor (inclusiv codurile specifice ale producătorului, dacă este cazul);</w:t>
            </w:r>
          </w:p>
          <w:p w14:paraId="7AAFDD8C" w14:textId="1DA1E5AC"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informații privind componentele și diagnosticarea (cum ar fi valorile teoretice minime și maxime pentru măsurători);</w:t>
            </w:r>
          </w:p>
          <w:p w14:paraId="71471647" w14:textId="541B30A9"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instrucțiuni pentru software și firmware (inclusiv software de resetare);</w:t>
            </w:r>
          </w:p>
          <w:p w14:paraId="33BC54FE" w14:textId="27D5EE10"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72AC1CB6" w14:textId="4EDC4D9F" w:rsidR="0095057E" w:rsidRPr="00C83973" w:rsidRDefault="0095057E" w:rsidP="003D615A">
            <w:pPr>
              <w:pStyle w:val="ti-art"/>
              <w:numPr>
                <w:ilvl w:val="0"/>
                <w:numId w:val="8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lastRenderedPageBreak/>
              <w:t>informații privind modalitatea de accesare a reparațiilor profesionale, inclusiv paginile de internet, adresele și datele de contact ale reparatorilor profesioniști înregistrați în conformitate cu punctul 2 literele (a) și (b);</w:t>
            </w:r>
          </w:p>
          <w:p w14:paraId="74F8897D" w14:textId="61947234" w:rsidR="0095057E" w:rsidRPr="00C83973" w:rsidRDefault="00961BF9" w:rsidP="003D615A">
            <w:pPr>
              <w:pStyle w:val="ti-art"/>
              <w:numPr>
                <w:ilvl w:val="0"/>
                <w:numId w:val="84"/>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litera (e) de îndată ce producătorul, importatorul sau reprezentantul autorizat sistează accesul la informațiile respective după încheierea perioadei de acces la informații despre reparare și întreținere.</w:t>
            </w:r>
          </w:p>
          <w:p w14:paraId="5A7F2050" w14:textId="24A638E0" w:rsidR="00961BF9" w:rsidRPr="00C83973" w:rsidRDefault="00961BF9" w:rsidP="00C83973">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Începând cu 20</w:t>
            </w:r>
            <w:r w:rsidR="002051CB"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instrucțiunile de reparare și informațiile referitoare la întreținerea pieselor care intră sub incidența punctului 1 litera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punctul 1 litera (c).</w:t>
            </w:r>
          </w:p>
          <w:p w14:paraId="080F70AA" w14:textId="304B40F3" w:rsidR="001B601C" w:rsidRPr="00C83973" w:rsidRDefault="00961BF9"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b/>
                <w:bCs/>
                <w:color w:val="000000" w:themeColor="text1"/>
                <w:sz w:val="20"/>
                <w:szCs w:val="20"/>
                <w:shd w:val="clear" w:color="auto" w:fill="FFFFFF"/>
                <w:lang w:val="en-US"/>
              </w:rPr>
              <w:t>Termenul maxim de livrare a pieselor de schimb</w:t>
            </w:r>
          </w:p>
          <w:p w14:paraId="53E6896F" w14:textId="66F04008" w:rsidR="00961BF9" w:rsidRPr="00154B88" w:rsidRDefault="00961BF9" w:rsidP="003D615A">
            <w:pPr>
              <w:pStyle w:val="ti-art"/>
              <w:numPr>
                <w:ilvl w:val="0"/>
                <w:numId w:val="87"/>
              </w:numPr>
              <w:shd w:val="clear" w:color="auto" w:fill="FFFFFF"/>
              <w:tabs>
                <w:tab w:val="left" w:pos="2234"/>
              </w:tabs>
              <w:spacing w:before="0" w:beforeAutospacing="0" w:after="0" w:afterAutospacing="0"/>
              <w:jc w:val="both"/>
              <w:rPr>
                <w:i/>
                <w:iCs/>
                <w:color w:val="000000" w:themeColor="text1"/>
                <w:sz w:val="20"/>
                <w:szCs w:val="20"/>
                <w:lang w:val="en-US"/>
              </w:rPr>
            </w:pPr>
            <w:r w:rsidRPr="00154B88">
              <w:rPr>
                <w:color w:val="000000" w:themeColor="text1"/>
                <w:sz w:val="20"/>
                <w:szCs w:val="20"/>
                <w:shd w:val="clear" w:color="auto" w:fill="FFFFFF"/>
                <w:lang w:val="en-US"/>
              </w:rPr>
              <w:t>Producătorii, importatorii sau reprezentanții autorizați trebuie să se asigure că:</w:t>
            </w:r>
          </w:p>
          <w:p w14:paraId="1277F42A" w14:textId="4D06EDC3" w:rsidR="00961BF9" w:rsidRPr="00154B88" w:rsidRDefault="00961BF9" w:rsidP="003D615A">
            <w:pPr>
              <w:pStyle w:val="ti-art"/>
              <w:numPr>
                <w:ilvl w:val="0"/>
                <w:numId w:val="88"/>
              </w:numPr>
              <w:shd w:val="clear" w:color="auto" w:fill="FFFFFF"/>
              <w:tabs>
                <w:tab w:val="left" w:pos="2234"/>
              </w:tabs>
              <w:spacing w:before="0" w:beforeAutospacing="0" w:after="0" w:afterAutospacing="0"/>
              <w:jc w:val="both"/>
              <w:rPr>
                <w:i/>
                <w:iCs/>
                <w:color w:val="000000" w:themeColor="text1"/>
                <w:sz w:val="20"/>
                <w:szCs w:val="20"/>
                <w:lang w:val="en-US"/>
              </w:rPr>
            </w:pPr>
            <w:r w:rsidRPr="00154B88">
              <w:rPr>
                <w:color w:val="000000" w:themeColor="text1"/>
                <w:sz w:val="20"/>
                <w:szCs w:val="20"/>
                <w:shd w:val="clear" w:color="auto" w:fill="FFFFFF"/>
                <w:lang w:val="en-US"/>
              </w:rPr>
              <w:t>în primii cinci ani ai perioadei menționate la punctul 1 literele (a) și (c), piesele de schimb sunt livrate în termen de cinci zile lucrătoare de la primirea comenzii;</w:t>
            </w:r>
          </w:p>
          <w:p w14:paraId="640E371F" w14:textId="5C2CED08" w:rsidR="00961BF9" w:rsidRPr="00154B88" w:rsidRDefault="00961BF9" w:rsidP="003D615A">
            <w:pPr>
              <w:pStyle w:val="ti-art"/>
              <w:numPr>
                <w:ilvl w:val="0"/>
                <w:numId w:val="88"/>
              </w:numPr>
              <w:shd w:val="clear" w:color="auto" w:fill="FFFFFF"/>
              <w:tabs>
                <w:tab w:val="left" w:pos="2234"/>
              </w:tabs>
              <w:spacing w:before="0" w:beforeAutospacing="0" w:after="0" w:afterAutospacing="0"/>
              <w:jc w:val="both"/>
              <w:rPr>
                <w:i/>
                <w:iCs/>
                <w:color w:val="000000" w:themeColor="text1"/>
                <w:sz w:val="20"/>
                <w:szCs w:val="20"/>
                <w:lang w:val="en-US"/>
              </w:rPr>
            </w:pPr>
            <w:r w:rsidRPr="00154B88">
              <w:rPr>
                <w:color w:val="000000" w:themeColor="text1"/>
                <w:sz w:val="20"/>
                <w:szCs w:val="20"/>
                <w:shd w:val="clear" w:color="auto" w:fill="FFFFFF"/>
                <w:lang w:val="en-US"/>
              </w:rPr>
              <w:t>în ceilalți doi ani din perioada menționată la punctul 1 literele (a) și (c), piesele de schimb sunt livrate în termen de 10 zile lucrătoare de la primirea comenzii.</w:t>
            </w:r>
          </w:p>
          <w:p w14:paraId="585DFDD5" w14:textId="6B9209A8" w:rsidR="00961BF9" w:rsidRPr="00154B88" w:rsidRDefault="00961BF9" w:rsidP="003D615A">
            <w:pPr>
              <w:pStyle w:val="ti-art"/>
              <w:numPr>
                <w:ilvl w:val="0"/>
                <w:numId w:val="87"/>
              </w:numPr>
              <w:shd w:val="clear" w:color="auto" w:fill="FFFFFF"/>
              <w:tabs>
                <w:tab w:val="left" w:pos="2234"/>
              </w:tabs>
              <w:spacing w:before="0" w:beforeAutospacing="0" w:after="0" w:afterAutospacing="0"/>
              <w:jc w:val="both"/>
              <w:rPr>
                <w:i/>
                <w:iCs/>
                <w:color w:val="000000" w:themeColor="text1"/>
                <w:sz w:val="20"/>
                <w:szCs w:val="20"/>
                <w:lang w:val="en-US"/>
              </w:rPr>
            </w:pPr>
            <w:r w:rsidRPr="00154B88">
              <w:rPr>
                <w:color w:val="000000" w:themeColor="text1"/>
                <w:sz w:val="20"/>
                <w:szCs w:val="20"/>
                <w:shd w:val="clear" w:color="auto" w:fill="FFFFFF"/>
                <w:lang w:val="en-US"/>
              </w:rPr>
              <w:t>În cazul pieselor de schimb identificate la punctul 1 litera (a), disponibilitatea pieselor de schimb poate fi limitată la reparatorii profesioniști înregistrați în conformitate cu punctul 2 literele (a) și (b).</w:t>
            </w:r>
          </w:p>
          <w:p w14:paraId="73D4F23F" w14:textId="602F492C" w:rsidR="00961BF9" w:rsidRPr="00C83973" w:rsidRDefault="00961BF9"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b/>
                <w:bCs/>
                <w:color w:val="000000" w:themeColor="text1"/>
                <w:sz w:val="20"/>
                <w:szCs w:val="20"/>
                <w:shd w:val="clear" w:color="auto" w:fill="FFFFFF"/>
                <w:lang w:val="en-US"/>
              </w:rPr>
              <w:lastRenderedPageBreak/>
              <w:t>Informații privind prețul pieselor de schimb</w:t>
            </w:r>
          </w:p>
          <w:p w14:paraId="7DE3698A" w14:textId="7A159EA9" w:rsidR="00961BF9" w:rsidRPr="00C83973" w:rsidRDefault="00961BF9" w:rsidP="00C83973">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perioada menționată la punctul 1 literele (a) și (c), producătorii, importatorii sau reprezentanții autorizați trebuie să precizeze prețurile indicative înainte de impozitare, cel puțin în euro, pentru piesele de schimb enumerate la punctul 1 literele (a) și (c), inclusiv prețul înainte de impozitare al elementelor de fixare și al sculelor, dacă se furnizează împreună cu piesa de schimb, pe site-ul cu acces liber al producătorului, al importatorului sau al reprezentantului autorizat.</w:t>
            </w:r>
          </w:p>
          <w:p w14:paraId="5C346287" w14:textId="09E17452" w:rsidR="00961BF9" w:rsidRPr="00C83973" w:rsidRDefault="00961BF9"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b/>
                <w:bCs/>
                <w:color w:val="000000" w:themeColor="text1"/>
                <w:sz w:val="20"/>
                <w:szCs w:val="20"/>
                <w:shd w:val="clear" w:color="auto" w:fill="FFFFFF"/>
              </w:rPr>
              <w:t>Cerințe privind dezasamblarea</w:t>
            </w:r>
          </w:p>
          <w:p w14:paraId="016A34E9" w14:textId="10CDAE00" w:rsidR="00961BF9" w:rsidRPr="006F1B68" w:rsidRDefault="00961BF9"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Producătorii, importatorii sau reprezentanții autorizați trebuie să îndeplinească următoarele cerințe privind dezasamblarea:</w:t>
            </w:r>
          </w:p>
          <w:p w14:paraId="71B5A4AE" w14:textId="2869E8D4" w:rsidR="00B2370E" w:rsidRPr="006F1B68" w:rsidRDefault="00961BF9" w:rsidP="003D615A">
            <w:pPr>
              <w:pStyle w:val="ti-art"/>
              <w:numPr>
                <w:ilvl w:val="0"/>
                <w:numId w:val="89"/>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producătorii, importatorii sau reprezentanții autorizați trebuie să se asigure că procesul de înlocuire a ansamblului de afișaj și a pieselor menționate la punctul 1 litera (a), cu excepția bateriei sau bateriilor, îndeplinește următoarele criterii:</w:t>
            </w:r>
          </w:p>
          <w:p w14:paraId="3EBAEBFE" w14:textId="5F9E8BB2" w:rsidR="00B2370E" w:rsidRPr="006F1B68" w:rsidRDefault="00B2370E" w:rsidP="003D615A">
            <w:pPr>
              <w:pStyle w:val="ti-art"/>
              <w:numPr>
                <w:ilvl w:val="0"/>
                <w:numId w:val="90"/>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elementele de fixare sunt detașabile, refurnizate sau reutilizabile;</w:t>
            </w:r>
          </w:p>
          <w:p w14:paraId="077DDC74" w14:textId="67D8822B" w:rsidR="00B2370E" w:rsidRPr="006F1B68" w:rsidRDefault="00B2370E" w:rsidP="003D615A">
            <w:pPr>
              <w:pStyle w:val="ti-art"/>
              <w:numPr>
                <w:ilvl w:val="0"/>
                <w:numId w:val="90"/>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procesul de înlocuire se poate desfășura în cel puțin unul dintre următoarele moduri:</w:t>
            </w:r>
          </w:p>
          <w:p w14:paraId="289B3BFD" w14:textId="33F3EC05" w:rsidR="00B2370E" w:rsidRPr="006F1B68" w:rsidRDefault="00B2370E"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fără scule, cu o sculă sau un set de scule furnizate împreună cu produsul sau piesa de schimb sau cu scule de bază;</w:t>
            </w:r>
          </w:p>
          <w:p w14:paraId="635F8FCF" w14:textId="160339D9" w:rsidR="00B2370E" w:rsidRPr="006F1B68" w:rsidRDefault="00B2370E"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cu scule disponibile în comerț;</w:t>
            </w:r>
          </w:p>
          <w:p w14:paraId="1DC950CE" w14:textId="06BE0F87" w:rsidR="00B2370E" w:rsidRPr="006F1B68" w:rsidRDefault="00B2370E" w:rsidP="003D615A">
            <w:pPr>
              <w:pStyle w:val="ti-art"/>
              <w:numPr>
                <w:ilvl w:val="0"/>
                <w:numId w:val="90"/>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procesul de înlocuire poate să fie efectuat cel puțin într-un mediu de atelier;</w:t>
            </w:r>
          </w:p>
          <w:p w14:paraId="1F236DBB" w14:textId="06913BD0" w:rsidR="00B2370E" w:rsidRPr="006F1B68" w:rsidRDefault="00B2370E" w:rsidP="003D615A">
            <w:pPr>
              <w:pStyle w:val="ti-art"/>
              <w:numPr>
                <w:ilvl w:val="0"/>
                <w:numId w:val="90"/>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procesul de înlocuire poate să fie efectuat cel puțin de un generalist.</w:t>
            </w:r>
          </w:p>
          <w:p w14:paraId="7373C392" w14:textId="1A74B1B2" w:rsidR="00B2370E" w:rsidRPr="006F1B68" w:rsidRDefault="00B2370E" w:rsidP="003D615A">
            <w:pPr>
              <w:pStyle w:val="ti-art"/>
              <w:numPr>
                <w:ilvl w:val="0"/>
                <w:numId w:val="89"/>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producătorii, importatorii sau reprezentanții autorizați trebuie să se asigure că procesul de înlocuire a pieselor menționate la punctul 1 litera (c), cu excepția bateriei sau bateriilor, îndeplinește următoarele criterii:</w:t>
            </w:r>
          </w:p>
          <w:p w14:paraId="4F4DD5F5" w14:textId="36A8F25A" w:rsidR="00B2370E" w:rsidRPr="00AE317E" w:rsidRDefault="00B2370E" w:rsidP="003D615A">
            <w:pPr>
              <w:pStyle w:val="ti-art"/>
              <w:numPr>
                <w:ilvl w:val="0"/>
                <w:numId w:val="91"/>
              </w:numPr>
              <w:shd w:val="clear" w:color="auto" w:fill="FFFFFF"/>
              <w:tabs>
                <w:tab w:val="left" w:pos="2234"/>
              </w:tabs>
              <w:spacing w:before="0" w:beforeAutospacing="0" w:after="0" w:afterAutospacing="0"/>
              <w:jc w:val="both"/>
              <w:rPr>
                <w:i/>
                <w:iCs/>
                <w:color w:val="000000" w:themeColor="text1"/>
                <w:sz w:val="20"/>
                <w:szCs w:val="20"/>
                <w:lang w:val="en-US"/>
              </w:rPr>
            </w:pPr>
            <w:r w:rsidRPr="00AE317E">
              <w:rPr>
                <w:color w:val="000000" w:themeColor="text1"/>
                <w:sz w:val="20"/>
                <w:szCs w:val="20"/>
                <w:shd w:val="clear" w:color="auto" w:fill="FFFFFF"/>
                <w:lang w:val="en-US"/>
              </w:rPr>
              <w:t>elementele de fixare sunt detașabile, refurnizate sau reutilizabile;</w:t>
            </w:r>
          </w:p>
          <w:p w14:paraId="48BF87C3" w14:textId="07CA127D" w:rsidR="00B2370E" w:rsidRPr="00AE317E" w:rsidRDefault="00B2370E" w:rsidP="003D615A">
            <w:pPr>
              <w:pStyle w:val="ti-art"/>
              <w:numPr>
                <w:ilvl w:val="0"/>
                <w:numId w:val="91"/>
              </w:numPr>
              <w:shd w:val="clear" w:color="auto" w:fill="FFFFFF"/>
              <w:tabs>
                <w:tab w:val="left" w:pos="2234"/>
              </w:tabs>
              <w:spacing w:before="0" w:beforeAutospacing="0" w:after="0" w:afterAutospacing="0"/>
              <w:jc w:val="both"/>
              <w:rPr>
                <w:i/>
                <w:iCs/>
                <w:color w:val="000000" w:themeColor="text1"/>
                <w:sz w:val="20"/>
                <w:szCs w:val="20"/>
                <w:lang w:val="en-US"/>
              </w:rPr>
            </w:pPr>
            <w:r w:rsidRPr="00AE317E">
              <w:rPr>
                <w:color w:val="000000" w:themeColor="text1"/>
                <w:sz w:val="20"/>
                <w:szCs w:val="20"/>
                <w:shd w:val="clear" w:color="auto" w:fill="FFFFFF"/>
                <w:lang w:val="en-US"/>
              </w:rPr>
              <w:t>procesul de înlocuire se poate desfășura fără scule, cu o sculă sau un set de scule furnizate împreună cu produsul sau piesa de schimb sau cu scule de bază;</w:t>
            </w:r>
          </w:p>
          <w:p w14:paraId="1E366129" w14:textId="2C61091E" w:rsidR="00B2370E" w:rsidRPr="00AE317E" w:rsidRDefault="00B2370E" w:rsidP="003D615A">
            <w:pPr>
              <w:pStyle w:val="ti-art"/>
              <w:numPr>
                <w:ilvl w:val="0"/>
                <w:numId w:val="91"/>
              </w:numPr>
              <w:shd w:val="clear" w:color="auto" w:fill="FFFFFF"/>
              <w:tabs>
                <w:tab w:val="left" w:pos="2234"/>
              </w:tabs>
              <w:spacing w:before="0" w:beforeAutospacing="0" w:after="0" w:afterAutospacing="0"/>
              <w:jc w:val="both"/>
              <w:rPr>
                <w:i/>
                <w:iCs/>
                <w:color w:val="000000" w:themeColor="text1"/>
                <w:sz w:val="20"/>
                <w:szCs w:val="20"/>
                <w:lang w:val="en-US"/>
              </w:rPr>
            </w:pPr>
            <w:r w:rsidRPr="00AE317E">
              <w:rPr>
                <w:color w:val="000000" w:themeColor="text1"/>
                <w:sz w:val="20"/>
                <w:szCs w:val="20"/>
                <w:shd w:val="clear" w:color="auto" w:fill="FFFFFF"/>
                <w:lang w:val="en-US"/>
              </w:rPr>
              <w:t>procesul de înlocuire poate să fie efectuat într-un mediu de utilizare;</w:t>
            </w:r>
          </w:p>
          <w:p w14:paraId="58F1E6E7" w14:textId="24CD15D4" w:rsidR="00B2370E" w:rsidRPr="00AE317E" w:rsidRDefault="00B2370E" w:rsidP="003D615A">
            <w:pPr>
              <w:pStyle w:val="ti-art"/>
              <w:numPr>
                <w:ilvl w:val="0"/>
                <w:numId w:val="91"/>
              </w:numPr>
              <w:shd w:val="clear" w:color="auto" w:fill="FFFFFF"/>
              <w:tabs>
                <w:tab w:val="left" w:pos="2234"/>
              </w:tabs>
              <w:spacing w:before="0" w:beforeAutospacing="0" w:after="0" w:afterAutospacing="0"/>
              <w:jc w:val="both"/>
              <w:rPr>
                <w:i/>
                <w:iCs/>
                <w:color w:val="000000" w:themeColor="text1"/>
                <w:sz w:val="20"/>
                <w:szCs w:val="20"/>
                <w:lang w:val="en-US"/>
              </w:rPr>
            </w:pPr>
            <w:r w:rsidRPr="00AE317E">
              <w:rPr>
                <w:color w:val="000000" w:themeColor="text1"/>
                <w:sz w:val="20"/>
                <w:szCs w:val="20"/>
                <w:shd w:val="clear" w:color="auto" w:fill="FFFFFF"/>
                <w:lang w:val="en-US"/>
              </w:rPr>
              <w:t>procesul de înlocuire poate să fie efectuat de un amator.</w:t>
            </w:r>
          </w:p>
          <w:p w14:paraId="4A37A717" w14:textId="5716FDF1" w:rsidR="00B2370E" w:rsidRPr="006F1B68" w:rsidRDefault="00B2370E" w:rsidP="003D615A">
            <w:pPr>
              <w:pStyle w:val="ti-art"/>
              <w:numPr>
                <w:ilvl w:val="0"/>
                <w:numId w:val="89"/>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lastRenderedPageBreak/>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producătorii, importatorii sau reprezentanții autorizați trebuie să se asigure că procesul de înlocuire a bateriei:</w:t>
            </w:r>
          </w:p>
          <w:p w14:paraId="5EDDE8A4" w14:textId="4D03E179" w:rsidR="00B2370E" w:rsidRPr="006F1B68" w:rsidRDefault="00B2370E" w:rsidP="003D615A">
            <w:pPr>
              <w:pStyle w:val="ti-art"/>
              <w:numPr>
                <w:ilvl w:val="0"/>
                <w:numId w:val="92"/>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rPr>
              <w:t>îndeplinește următoarele criterii:</w:t>
            </w:r>
          </w:p>
          <w:p w14:paraId="2718DFBE" w14:textId="5570FD39" w:rsidR="00B2370E" w:rsidRPr="006F1B68" w:rsidRDefault="006A5199"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w:t>
            </w:r>
            <w:r w:rsidR="00B2370E" w:rsidRPr="006F1B68">
              <w:rPr>
                <w:color w:val="000000" w:themeColor="text1"/>
                <w:sz w:val="20"/>
                <w:szCs w:val="20"/>
                <w:shd w:val="clear" w:color="auto" w:fill="FFFFFF"/>
                <w:lang w:val="en-US"/>
              </w:rPr>
              <w:t>elementele de fixare sunt refurnizate sau reutilizabile;</w:t>
            </w:r>
          </w:p>
          <w:p w14:paraId="62CB9F31" w14:textId="0B67F36D" w:rsidR="006A5199" w:rsidRPr="006F1B68" w:rsidRDefault="00727EE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procesul de înlocuire se poate desfășura fără scule, cu o sculă sau un set de scule furnizate împreună cu produsul sau piesa de schimb sau cu scule de bază;</w:t>
            </w:r>
          </w:p>
          <w:p w14:paraId="72AD63FD" w14:textId="2C8EB750" w:rsidR="00727EE3" w:rsidRPr="006F1B68" w:rsidRDefault="00727EE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procesul de înlocuire poate să fie efectuat într-un mediu de utilizare;</w:t>
            </w:r>
          </w:p>
          <w:p w14:paraId="44D9D05C" w14:textId="32EF3D2A" w:rsidR="00727EE3" w:rsidRPr="006F1B68" w:rsidRDefault="00727EE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procesul de înlocuire poate să fie efectuat de un amator;</w:t>
            </w:r>
          </w:p>
          <w:p w14:paraId="5CD80108" w14:textId="6411957F" w:rsidR="00B2370E" w:rsidRPr="006F1B68" w:rsidRDefault="0041758C" w:rsidP="003D615A">
            <w:pPr>
              <w:pStyle w:val="ti-art"/>
              <w:numPr>
                <w:ilvl w:val="0"/>
                <w:numId w:val="92"/>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sau, ca alternativă la punctul (i), să se asigure că:</w:t>
            </w:r>
          </w:p>
          <w:p w14:paraId="671497E0" w14:textId="2C2AD70F" w:rsidR="00A31683" w:rsidRPr="006F1B68" w:rsidRDefault="00A3168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procesul de înlocuire a bateriei îndeplinește criteriile prevăzute la litera (a);</w:t>
            </w:r>
          </w:p>
          <w:p w14:paraId="60BF798F" w14:textId="5C0526FF" w:rsidR="00A31683" w:rsidRPr="006F1B68" w:rsidRDefault="00A3168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după 500 de cicluri de încărcare completă, bateria trebuie să prezinte, în stare de încărcare completă, o capacitate rămasă de cel puțin 83</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 din capacitatea nominală;</w:t>
            </w:r>
          </w:p>
          <w:p w14:paraId="7ED19EF9" w14:textId="18D02F7E" w:rsidR="00A31683" w:rsidRPr="006F1B68" w:rsidRDefault="00A3168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anduranța bateriei în cicluri atinge minimum 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000 de cicluri de încărcare completă, urmând ca, după 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000 de cicluri de încărcare completă, bateria să prezinte în plus, în stare de încărcare completă, o capacitate rămasă de cel puțin 80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 din capacitatea nominală;</w:t>
            </w:r>
          </w:p>
          <w:p w14:paraId="3FBAF963" w14:textId="6AC51540" w:rsidR="00A31683" w:rsidRPr="006F1B68" w:rsidRDefault="00A31683" w:rsidP="003D615A">
            <w:pPr>
              <w:pStyle w:val="ti-art"/>
              <w:numPr>
                <w:ilvl w:val="0"/>
                <w:numId w:val="46"/>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 xml:space="preserve">      dispozitivul este etanș cel puțin la praf și protejat în cazul scufundării în apă până la o adâncime de un metru și timp de cel puțin 30 de minute.</w:t>
            </w:r>
          </w:p>
          <w:p w14:paraId="550F9A14" w14:textId="6C7A9459" w:rsidR="00961BF9" w:rsidRPr="006F1B68" w:rsidRDefault="00A31683" w:rsidP="003D615A">
            <w:pPr>
              <w:pStyle w:val="ti-art"/>
              <w:numPr>
                <w:ilvl w:val="0"/>
                <w:numId w:val="77"/>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b/>
                <w:bCs/>
                <w:color w:val="000000" w:themeColor="text1"/>
                <w:sz w:val="20"/>
                <w:szCs w:val="20"/>
                <w:shd w:val="clear" w:color="auto" w:fill="FFFFFF"/>
                <w:lang w:val="en-US"/>
              </w:rPr>
              <w:t>Cerințe privind pregătirea în vederea reutilizării</w:t>
            </w:r>
          </w:p>
          <w:p w14:paraId="6C35D1DE" w14:textId="64C71191" w:rsidR="00961BF9" w:rsidRPr="006F1B68" w:rsidRDefault="00A3168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producătorii, importatorii sau reprezentanții autorizați trebuie să se asigure că dispozitivele:</w:t>
            </w:r>
          </w:p>
          <w:p w14:paraId="25E03201" w14:textId="179D441C" w:rsidR="00A31683" w:rsidRPr="006F1B68" w:rsidRDefault="00A31683" w:rsidP="003D615A">
            <w:pPr>
              <w:pStyle w:val="ti-art"/>
              <w:numPr>
                <w:ilvl w:val="0"/>
                <w:numId w:val="93"/>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lastRenderedPageBreak/>
              <w:t>criptează implicit, cu ajutorul unei chei de criptare aleatorii, datele utilizatorilor stocate în memoria internă a dispozitivului;</w:t>
            </w:r>
          </w:p>
          <w:p w14:paraId="12AD4D83" w14:textId="220D6AF0" w:rsidR="00A31683" w:rsidRPr="006F1B68" w:rsidRDefault="00A31683" w:rsidP="003D615A">
            <w:pPr>
              <w:pStyle w:val="ti-art"/>
              <w:numPr>
                <w:ilvl w:val="0"/>
                <w:numId w:val="93"/>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includ o funcție de software care readuce dispozitivul la setările din fabrică și șterge în mod securizat și implicit cheia de criptare, generând una nouă;</w:t>
            </w:r>
          </w:p>
          <w:p w14:paraId="14274AE7" w14:textId="74C1E40E" w:rsidR="00A31683" w:rsidRPr="006F1B68" w:rsidRDefault="00A31683" w:rsidP="003D615A">
            <w:pPr>
              <w:pStyle w:val="ti-art"/>
              <w:numPr>
                <w:ilvl w:val="0"/>
                <w:numId w:val="93"/>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înregistrează următoarele date din sistemul de gestionare a bateriei în setările sistemului sau în alt loc accesibil utilizatorilor finali:</w:t>
            </w:r>
          </w:p>
          <w:p w14:paraId="65C2831E" w14:textId="616E1EBD" w:rsidR="00A31683" w:rsidRPr="006F1B68" w:rsidRDefault="00A31683" w:rsidP="003D615A">
            <w:pPr>
              <w:pStyle w:val="ti-art"/>
              <w:numPr>
                <w:ilvl w:val="0"/>
                <w:numId w:val="94"/>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data de fabricație a bateriei;</w:t>
            </w:r>
          </w:p>
          <w:p w14:paraId="785DDF25" w14:textId="1D485244" w:rsidR="00A31683" w:rsidRPr="006F1B68" w:rsidRDefault="00A31683" w:rsidP="003D615A">
            <w:pPr>
              <w:pStyle w:val="ti-art"/>
              <w:numPr>
                <w:ilvl w:val="0"/>
                <w:numId w:val="94"/>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data primei utilizări a bateriei după instalarea dispozitivului de către primul utilizator;</w:t>
            </w:r>
          </w:p>
          <w:p w14:paraId="14C1C05F" w14:textId="6286F3D6" w:rsidR="00A31683" w:rsidRPr="006F1B68" w:rsidRDefault="00A31683" w:rsidP="003D615A">
            <w:pPr>
              <w:pStyle w:val="ti-art"/>
              <w:numPr>
                <w:ilvl w:val="0"/>
                <w:numId w:val="94"/>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numărul de cicluri de</w:t>
            </w:r>
            <w:r w:rsid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încărcare/descărcare completă (referință: capacitatea nominală);</w:t>
            </w:r>
          </w:p>
          <w:p w14:paraId="1635197D" w14:textId="14EFC1B7" w:rsidR="00A31683" w:rsidRPr="006F1B68" w:rsidRDefault="00A31683" w:rsidP="003D615A">
            <w:pPr>
              <w:pStyle w:val="ti-art"/>
              <w:numPr>
                <w:ilvl w:val="0"/>
                <w:numId w:val="94"/>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color w:val="000000" w:themeColor="text1"/>
                <w:sz w:val="20"/>
                <w:szCs w:val="20"/>
                <w:shd w:val="clear" w:color="auto" w:fill="FFFFFF"/>
                <w:lang w:val="en-US"/>
              </w:rPr>
              <w:t>starea de sănătate măsurată (capacitatea de încărcare maximă rămasă raportată la capacitatea nominală, în %).</w:t>
            </w:r>
          </w:p>
          <w:p w14:paraId="27977BDB" w14:textId="63031304" w:rsidR="00A31683" w:rsidRPr="006F1B68" w:rsidRDefault="00A31683" w:rsidP="003D615A">
            <w:pPr>
              <w:pStyle w:val="ti-art"/>
              <w:numPr>
                <w:ilvl w:val="0"/>
                <w:numId w:val="95"/>
              </w:numPr>
              <w:shd w:val="clear" w:color="auto" w:fill="FFFFFF"/>
              <w:tabs>
                <w:tab w:val="left" w:pos="2234"/>
              </w:tabs>
              <w:spacing w:before="0" w:beforeAutospacing="0" w:after="0" w:afterAutospacing="0"/>
              <w:jc w:val="both"/>
              <w:rPr>
                <w:i/>
                <w:iCs/>
                <w:color w:val="000000" w:themeColor="text1"/>
                <w:sz w:val="20"/>
                <w:szCs w:val="20"/>
                <w:lang w:val="en-US"/>
              </w:rPr>
            </w:pPr>
            <w:r w:rsidRPr="006F1B68">
              <w:rPr>
                <w:b/>
                <w:bCs/>
                <w:color w:val="000000" w:themeColor="text1"/>
                <w:sz w:val="20"/>
                <w:szCs w:val="20"/>
                <w:shd w:val="clear" w:color="auto" w:fill="FFFFFF"/>
              </w:rPr>
              <w:t>Înlocuirea pieselor serializate</w:t>
            </w:r>
          </w:p>
          <w:p w14:paraId="70C8CCB7" w14:textId="703969B8" w:rsidR="00A31683" w:rsidRPr="006F1B68" w:rsidRDefault="00A3168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cel puțin până la șapte ani de la data încheierii introducerii pe piață:</w:t>
            </w:r>
          </w:p>
          <w:p w14:paraId="544F7033" w14:textId="0C789A94" w:rsidR="00A31683" w:rsidRPr="006F1B68" w:rsidRDefault="00A31683"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cazul în care piesele care urmează să fie înlocuite cu piese de schimb menționate la punctul 1 litera (a) sunt piese serializate, să ofere reparatorilor profesioniști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7C20F46A" w14:textId="0AD3B484" w:rsidR="00A31683" w:rsidRPr="006F1B68" w:rsidRDefault="00225859"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cazul în care piesele care urmează să fie înlocuite cu piese de schimb menționate la punctul 1 litera (c) sunt piese serializate, să ofere reparatorilor profesioniști și utilizatorilor finali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1E6BA49D" w14:textId="663B163D" w:rsidR="00225859" w:rsidRPr="006F1B68" w:rsidRDefault="00225859"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 xml:space="preserve">să furnizeze, pe un site cu acces liber al producătorului, al importatorului sau al reprezentantului autorizat, o descriere a procedurii de notificare și de autorizare a înlocuirii preconizate a </w:t>
            </w:r>
            <w:r w:rsidRPr="006F1B68">
              <w:rPr>
                <w:color w:val="000000" w:themeColor="text1"/>
                <w:sz w:val="20"/>
                <w:szCs w:val="20"/>
                <w:shd w:val="clear" w:color="auto" w:fill="FFFFFF"/>
                <w:lang w:val="en-US"/>
              </w:rPr>
              <w:lastRenderedPageBreak/>
              <w:t>pieselor serializate de către proprietarul dispozitivului menționat la litera (d); procedura trebuie să permită furnizarea de la distanță a notificării și a autorizării;</w:t>
            </w:r>
          </w:p>
          <w:p w14:paraId="75FF1FA1" w14:textId="34C9AF48" w:rsidR="00225859" w:rsidRPr="006F1B68" w:rsidRDefault="00225859"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înainte de a oferi acces la instrumentele software, firmware sau la alte mijloace auxiliare similare menționate la literele (a) și (b), producătorul, importatorul sau reprezentantul autorizat poate solicita doar primirea unei notificări și a unei autorizări pentru înlocuirea preconizată a pieselor de către proprietarul dispozitivului. Notificarea și autorizarea în cauză pot fi furnizate și de un reparator profesionist, cu consimțământul scris explicit al proprietarului;</w:t>
            </w:r>
          </w:p>
          <w:p w14:paraId="323D12C0" w14:textId="26A90949" w:rsidR="00225859" w:rsidRPr="006F1B68" w:rsidRDefault="00225859"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producătorii, importatorii sau reprezentanții autorizați trebuie să ofere acces la instrumentele software, firmware sau la mijloacele auxiliare similare menționate la literele (a) și (b) în termen de trei zile lucrătoare de la primirea cererii și, după caz, a notificării și autorizării menționate la litera (d);</w:t>
            </w:r>
          </w:p>
          <w:p w14:paraId="1FAEA95E" w14:textId="0C0C7C69" w:rsidR="00225859" w:rsidRPr="006F1B68" w:rsidRDefault="00225859" w:rsidP="003D615A">
            <w:pPr>
              <w:pStyle w:val="ti-art"/>
              <w:numPr>
                <w:ilvl w:val="0"/>
                <w:numId w:val="9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accesul la instrumentele software, firmware sau la alte mijloace auxiliare similare menționate la litera (a) poate fi limitat, în ceea ce privește reparatorii profesioniști, la reparatorii profesioniști înregistrați în conformitate cu punctul 2 literele (a) și (b).</w:t>
            </w:r>
          </w:p>
          <w:p w14:paraId="70773D39" w14:textId="4D840740" w:rsidR="00225859" w:rsidRPr="006F1B68" w:rsidRDefault="00225859"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C83973">
              <w:rPr>
                <w:b/>
                <w:bCs/>
                <w:color w:val="000000" w:themeColor="text1"/>
                <w:sz w:val="20"/>
                <w:szCs w:val="20"/>
                <w:shd w:val="clear" w:color="auto" w:fill="FFFFFF"/>
                <w:lang w:val="en-US"/>
              </w:rPr>
              <w:t xml:space="preserve">1.2. </w:t>
            </w:r>
            <w:r w:rsidRPr="006F1B68">
              <w:rPr>
                <w:b/>
                <w:bCs/>
                <w:color w:val="000000" w:themeColor="text1"/>
                <w:sz w:val="20"/>
                <w:szCs w:val="20"/>
                <w:shd w:val="clear" w:color="auto" w:fill="FFFFFF"/>
                <w:lang w:val="en-US"/>
              </w:rPr>
              <w:t>Proiectare în scopul fiabilității</w:t>
            </w:r>
          </w:p>
          <w:p w14:paraId="579DBB56" w14:textId="10959250" w:rsidR="00225859" w:rsidRPr="006F1B68" w:rsidRDefault="00225859"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w:t>
            </w:r>
          </w:p>
          <w:p w14:paraId="309B0517" w14:textId="459D7E6C"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rezistența la căderi accidentale, producătorii, importatorii sau reprezentanții autorizați trebuie să se asigure că dispozitivele rezistă, fără să își piardă funcționalitatea, la 45 de căderi fără folie de protecție sau capac de protecție separat, cu excepția telefoanelor inteligente pliabile care sunt prevăzute a fi utilizate cu o folie de protecție pe afișajul pliabil, în conformitate cu procedura de încercare stabilită în anexa III; telefoanele inteligente pliabile care nu sunt telefoane inteligente și care sunt prevăzute a fi utilizate cu o folie de protecție pe afișajul pliabil trebuie să trebuie să reziste, fără să își piardă funcționalitatea, la 35 de căderi în stare de pliere și la 15 căderi în stare de depliere, în conformitate cu procedura de încercare stabilită în anexa III, și trebuie să fie încercate cu folia de protecție.</w:t>
            </w:r>
          </w:p>
          <w:p w14:paraId="575F936F" w14:textId="6ACB0385"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rezistența la zgâriere, producătorii, importatorii sau reprezentanții autorizați trebuie să se asigure că ecranul dispozitivului rezistă la nive</w:t>
            </w:r>
            <w:r w:rsidRPr="006F1B68">
              <w:rPr>
                <w:color w:val="000000" w:themeColor="text1"/>
                <w:sz w:val="20"/>
                <w:szCs w:val="20"/>
                <w:shd w:val="clear" w:color="auto" w:fill="FFFFFF"/>
                <w:lang w:val="en-US"/>
              </w:rPr>
              <w:lastRenderedPageBreak/>
              <w:t>lul 4 de duritate pe scara de duritate Mohs, cu excepția telefoanelor inteligente pliabile prevăzute a fi utilizate cu o folie de protecție pe afișajul pliabil.</w:t>
            </w:r>
          </w:p>
          <w:p w14:paraId="3099FD63" w14:textId="5F121BEE"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protecția la praf și apă, producătorii, importatorii sau reprezentanții autorizați se asigură că dispozitivele sunt protejate împotriva pătrunderii unor obiecte străine solide de dimensiuni mai mari de 1 milimetru și împotriva stropirii cu apă.</w:t>
            </w:r>
          </w:p>
          <w:p w14:paraId="0C9F1E9C" w14:textId="7EE5E11E"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anduranța bateriei în cicluri, producătorii, importatorii sau reprezentanții autorizați trebuie să se asigure că dispozitivele ating cel puțin 800 de cicluri la o capacitate rămasă de 80</w:t>
            </w:r>
            <w:r w:rsid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 în vederea încercării în condiții de încărcare, în cadrul cărora rata de încărcare este limitată de sistemul de gestionare a bateriei, nu de capacitățile de alimentare cu energie electrică ale sursei de alimentare.</w:t>
            </w:r>
          </w:p>
          <w:p w14:paraId="3FACCA75" w14:textId="3A1E9102"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gestionarea bateriei:</w:t>
            </w:r>
          </w:p>
          <w:p w14:paraId="0ECDFDC2" w14:textId="1A2633A6" w:rsidR="00225859" w:rsidRPr="006F1B68" w:rsidRDefault="00225859" w:rsidP="003D615A">
            <w:pPr>
              <w:pStyle w:val="ti-art"/>
              <w:numPr>
                <w:ilvl w:val="0"/>
                <w:numId w:val="9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producătorii, importatorii sau reprezentanții autorizați trebuie să includă o funcție de încărcare opțională, care să poate fi selectată de utilizator, pentru încheierea automată a procesului de încărcare atunci când bateria este încărcată la 80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timpul procesului de instalare, că durata de viață a bateriei poate fi prelungită dacă funcția este selectată și bateria este încărcată în mod regulat doar la 80% din capacitatea sa totală;</w:t>
            </w:r>
          </w:p>
          <w:p w14:paraId="5F353798" w14:textId="176BB5B2" w:rsidR="00225859" w:rsidRPr="006F1B68" w:rsidRDefault="00225859" w:rsidP="003D615A">
            <w:pPr>
              <w:pStyle w:val="ti-art"/>
              <w:numPr>
                <w:ilvl w:val="0"/>
                <w:numId w:val="9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producătorii, importatorii sau reprezentanții autorizați trebuie să asigure o funcție de gestionare a puterii, prin care bateria încetează în mod implicit să fie alimentată cu putere de alimentare de îndată ce este complet încărcată, cu excepția cazului în care nivelul de încărcare scade sub 95</w:t>
            </w:r>
            <w:r w:rsid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 din capacitatea sa maximă de încărcare.</w:t>
            </w:r>
          </w:p>
          <w:p w14:paraId="355D57F5" w14:textId="3A9FE008" w:rsidR="00225859" w:rsidRPr="006F1B68" w:rsidRDefault="00225859" w:rsidP="003D615A">
            <w:pPr>
              <w:pStyle w:val="ti-art"/>
              <w:numPr>
                <w:ilvl w:val="0"/>
                <w:numId w:val="9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 ceea ce privește actualizările sistemului de operare:</w:t>
            </w:r>
          </w:p>
          <w:p w14:paraId="3A26979B" w14:textId="72B5C3E1" w:rsidR="00225859" w:rsidRPr="006F1B68" w:rsidRDefault="00225859"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lastRenderedPageBreak/>
              <w:t>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să pună aceste actualizări la dispoziție gratuit pentru toate unitățile unui model de produs cu același sistem de operare;</w:t>
            </w:r>
          </w:p>
          <w:p w14:paraId="299EB50A" w14:textId="05F0D297" w:rsidR="00225859" w:rsidRPr="006F1B68" w:rsidRDefault="009B12CD"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cerința menționată la litera (a) se aplică atât actualizărilor sistemului de operare oferite în mod voluntar de producători, importatori sau reprezentanți autorizați, cât și actualizărilor sistemului de operare furnizate în vederea respectării dreptului Uniunii;</w:t>
            </w:r>
          </w:p>
          <w:p w14:paraId="09F3124D" w14:textId="6C102A4A" w:rsidR="009B12CD" w:rsidRPr="006F1B68" w:rsidRDefault="009B12CD"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actualizările de securitate sau corective menționate la litera (a) trebuie să fie puse la 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1837A59E" w14:textId="37E2388C" w:rsidR="009B12CD" w:rsidRPr="006F1B68" w:rsidRDefault="009B12CD"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actualizările de funcționalitate menționate la litera (a) trebuie să fie puse la dispoziția utilizatorului în termen de cel mult șase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6A47CA06" w14:textId="67606D75" w:rsidR="009B12CD" w:rsidRPr="006F1B68" w:rsidRDefault="00294FB4"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o actualizare a sistemului de operare poate combina actualizări de securitate, corective și de funcționalitate;</w:t>
            </w:r>
          </w:p>
          <w:p w14:paraId="2F01625A" w14:textId="41362179" w:rsidR="00225859" w:rsidRPr="006F1B68" w:rsidRDefault="00294FB4" w:rsidP="003D615A">
            <w:pPr>
              <w:pStyle w:val="ti-art"/>
              <w:numPr>
                <w:ilvl w:val="0"/>
                <w:numId w:val="9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 xml:space="preserve">atunci când o actualizare de funcționalitate oferită de un producător, un importator sau un reprezentant autorizat prezintă un impact negativ asupra performanței dispozitivului, producătorii, importatorii sau reprezentanții autorizați trebuie să modifice sistemul de operare publicat pentru a asigura cel puțin aceeași performanță ca înainte </w:t>
            </w:r>
            <w:r w:rsidRPr="006F1B68">
              <w:rPr>
                <w:color w:val="000000" w:themeColor="text1"/>
                <w:sz w:val="20"/>
                <w:szCs w:val="20"/>
                <w:shd w:val="clear" w:color="auto" w:fill="FFFFFF"/>
                <w:lang w:val="en-US"/>
              </w:rPr>
              <w:lastRenderedPageBreak/>
              <w:t>de actualizare, într-un interval de timp rezonabil, gratuit și fără a cauza inconveniente semnificative utilizatorului final, cu excepția cazului în care utilizatorul final și-a dat consimțământul explicit cu privire la impactul negativ înainte de actualizare.</w:t>
            </w:r>
          </w:p>
          <w:p w14:paraId="574C3EA0" w14:textId="09D31A0C" w:rsidR="00294FB4" w:rsidRPr="006F1B68" w:rsidRDefault="00294FB4"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b/>
                <w:bCs/>
                <w:color w:val="000000" w:themeColor="text1"/>
                <w:sz w:val="20"/>
                <w:szCs w:val="20"/>
                <w:shd w:val="clear" w:color="auto" w:fill="FFFFFF"/>
                <w:lang w:val="en-US"/>
              </w:rPr>
              <w:t>1.3. Marcarea componentelor din plastic</w:t>
            </w:r>
          </w:p>
          <w:p w14:paraId="0FDD1228" w14:textId="7DDDE705" w:rsidR="00294FB4" w:rsidRPr="00724D18" w:rsidRDefault="00294FB4"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724D18">
              <w:rPr>
                <w:color w:val="000000" w:themeColor="text1"/>
                <w:sz w:val="20"/>
                <w:szCs w:val="20"/>
                <w:shd w:val="clear" w:color="auto" w:fill="FFFFFF"/>
                <w:lang w:val="en-US"/>
              </w:rPr>
              <w:t>Începând cu 20</w:t>
            </w:r>
            <w:r w:rsidR="006F1B68" w:rsidRPr="00724D18">
              <w:rPr>
                <w:color w:val="000000" w:themeColor="text1"/>
                <w:sz w:val="20"/>
                <w:szCs w:val="20"/>
                <w:shd w:val="clear" w:color="auto" w:fill="FFFFFF"/>
                <w:lang w:val="en-US"/>
              </w:rPr>
              <w:t xml:space="preserve"> </w:t>
            </w:r>
            <w:r w:rsidRPr="00724D18">
              <w:rPr>
                <w:color w:val="000000" w:themeColor="text1"/>
                <w:sz w:val="20"/>
                <w:szCs w:val="20"/>
                <w:shd w:val="clear" w:color="auto" w:fill="FFFFFF"/>
                <w:lang w:val="en-US"/>
              </w:rPr>
              <w:t>iunie 2025, componentele din plastic mai grele de 50</w:t>
            </w:r>
            <w:r w:rsidR="006F1B68" w:rsidRPr="00724D18">
              <w:rPr>
                <w:color w:val="000000" w:themeColor="text1"/>
                <w:sz w:val="20"/>
                <w:szCs w:val="20"/>
                <w:shd w:val="clear" w:color="auto" w:fill="FFFFFF"/>
                <w:lang w:val="en-US"/>
              </w:rPr>
              <w:t xml:space="preserve"> </w:t>
            </w:r>
            <w:r w:rsidRPr="00724D18">
              <w:rPr>
                <w:color w:val="000000" w:themeColor="text1"/>
                <w:sz w:val="20"/>
                <w:szCs w:val="20"/>
                <w:shd w:val="clear" w:color="auto" w:fill="FFFFFF"/>
                <w:lang w:val="en-US"/>
              </w:rPr>
              <w:t>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12539F30" w14:textId="1C1E22CC" w:rsidR="00294FB4" w:rsidRPr="00724D18" w:rsidRDefault="00294FB4"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724D18">
              <w:rPr>
                <w:color w:val="000000" w:themeColor="text1"/>
                <w:sz w:val="20"/>
                <w:szCs w:val="20"/>
                <w:shd w:val="clear" w:color="auto" w:fill="FFFFFF"/>
                <w:lang w:val="en-US"/>
              </w:rPr>
              <w:t>Componentele din plastic sunt exceptate de la cerințele de marcare dacă sunt îndeplinite următoarele condiții:</w:t>
            </w:r>
          </w:p>
          <w:p w14:paraId="2CF46288" w14:textId="3F27CC61" w:rsidR="00294FB4" w:rsidRPr="006F1B68" w:rsidRDefault="00294FB4" w:rsidP="003D615A">
            <w:pPr>
              <w:pStyle w:val="ti-art"/>
              <w:numPr>
                <w:ilvl w:val="0"/>
                <w:numId w:val="10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marcarea nu este posibilă din cauza formei sau a mărimii;</w:t>
            </w:r>
          </w:p>
          <w:p w14:paraId="4B00BD3B" w14:textId="66854B0B" w:rsidR="00294FB4" w:rsidRPr="006F1B68" w:rsidRDefault="00294FB4" w:rsidP="003D615A">
            <w:pPr>
              <w:pStyle w:val="ti-art"/>
              <w:numPr>
                <w:ilvl w:val="0"/>
                <w:numId w:val="10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marcarea ar avea un impact asupra performanței sau a funcționalității componentei din plastic;</w:t>
            </w:r>
          </w:p>
          <w:p w14:paraId="2183242C" w14:textId="18301F34" w:rsidR="00294FB4" w:rsidRPr="006F1B68" w:rsidRDefault="00294FB4" w:rsidP="003D615A">
            <w:pPr>
              <w:pStyle w:val="ti-art"/>
              <w:numPr>
                <w:ilvl w:val="0"/>
                <w:numId w:val="10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marcarea nu este posibilă din cauza metodei de turnare.</w:t>
            </w:r>
          </w:p>
          <w:p w14:paraId="78FB3AE7" w14:textId="6EEBB924" w:rsidR="00294FB4" w:rsidRPr="006F1B68" w:rsidRDefault="00294FB4"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Nu este necesară marcarea în cazul următoarelor componente din plastic:</w:t>
            </w:r>
          </w:p>
          <w:p w14:paraId="4C61F5B2" w14:textId="1A9A8F0B" w:rsidR="00294FB4" w:rsidRPr="006F1B68" w:rsidRDefault="00294FB4" w:rsidP="003D615A">
            <w:pPr>
              <w:pStyle w:val="ti-art"/>
              <w:numPr>
                <w:ilvl w:val="0"/>
                <w:numId w:val="1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ambalaje, bandă, etichete și folii extensibile;</w:t>
            </w:r>
          </w:p>
          <w:p w14:paraId="54037D9C" w14:textId="0495EC06" w:rsidR="00294FB4" w:rsidRPr="006F1B68" w:rsidRDefault="00294FB4" w:rsidP="003D615A">
            <w:pPr>
              <w:pStyle w:val="ti-art"/>
              <w:numPr>
                <w:ilvl w:val="0"/>
                <w:numId w:val="1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07254BD3" w14:textId="782FD869" w:rsidR="00294FB4" w:rsidRPr="006F1B68" w:rsidRDefault="00294FB4" w:rsidP="003D615A">
            <w:pPr>
              <w:pStyle w:val="ti-art"/>
              <w:numPr>
                <w:ilvl w:val="0"/>
                <w:numId w:val="1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593A1797" w14:textId="13E9C5DC" w:rsidR="00294FB4" w:rsidRPr="006F1B68" w:rsidRDefault="00294FB4" w:rsidP="003D615A">
            <w:pPr>
              <w:pStyle w:val="ti-art"/>
              <w:numPr>
                <w:ilvl w:val="0"/>
                <w:numId w:val="1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piese transparente în cazul cărora marcarea ar împiedica îndeplinirea funcției piesei respective.</w:t>
            </w:r>
          </w:p>
          <w:p w14:paraId="7A88E400" w14:textId="6D6BB949" w:rsidR="00294FB4" w:rsidRPr="006F1B68" w:rsidRDefault="00294FB4"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b/>
                <w:bCs/>
                <w:color w:val="000000" w:themeColor="text1"/>
                <w:sz w:val="20"/>
                <w:szCs w:val="20"/>
                <w:shd w:val="clear" w:color="auto" w:fill="FFFFFF"/>
                <w:lang w:val="en-US"/>
              </w:rPr>
              <w:t>1.4. Cerințe privind reciclabilitatea</w:t>
            </w:r>
          </w:p>
          <w:p w14:paraId="77EEE406" w14:textId="7A6883F1" w:rsidR="00294FB4" w:rsidRPr="006F1B68" w:rsidRDefault="00294FB4"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w:t>
            </w:r>
          </w:p>
          <w:p w14:paraId="773965BC" w14:textId="6C46A9D9" w:rsidR="00294FB4" w:rsidRPr="006F1B68" w:rsidRDefault="00294FB4" w:rsidP="003D615A">
            <w:pPr>
              <w:pStyle w:val="ti-art"/>
              <w:numPr>
                <w:ilvl w:val="0"/>
                <w:numId w:val="10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fără a aduce atingere dispozițiilor de la articolul</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15 alineatul</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(1) din Directiva</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2012/19/UE, producătorii, importatorii sau reprezentanții lor autorizați trebuie să pună la dispoziție, pe un site cu acces liber, informațiile privind demontarea necesare pentru accesarea oricăreia dintre componentele produselor menționate la punctul</w:t>
            </w:r>
            <w:r w:rsid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1 din anexa</w:t>
            </w:r>
            <w:r w:rsid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VII la Directiva</w:t>
            </w:r>
            <w:r w:rsidR="00E01249"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2012/19/UE;</w:t>
            </w:r>
          </w:p>
          <w:p w14:paraId="59D1929D" w14:textId="7CE0C320" w:rsidR="00294FB4" w:rsidRPr="006F1B68" w:rsidRDefault="00294FB4" w:rsidP="003D615A">
            <w:pPr>
              <w:pStyle w:val="ti-art"/>
              <w:numPr>
                <w:ilvl w:val="0"/>
                <w:numId w:val="10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informațiile menționate la punctul</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1 trebuie să includă succesiunea etapelor de demontare, precum și sculele sau tehnologiile necesare pentru accesarea componentelor vizate;</w:t>
            </w:r>
          </w:p>
          <w:p w14:paraId="3A927FEA" w14:textId="7322C844" w:rsidR="00294FB4" w:rsidRPr="006F1B68" w:rsidRDefault="00294FB4" w:rsidP="003D615A">
            <w:pPr>
              <w:pStyle w:val="ti-art"/>
              <w:numPr>
                <w:ilvl w:val="0"/>
                <w:numId w:val="10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lastRenderedPageBreak/>
              <w:t>informațiile menționate la punctul 1 trebuie să fie disponibile timp de cel puțin 15 ani de la introducerea pe piață a ultimei unități a unui anumit model de produs.</w:t>
            </w:r>
          </w:p>
          <w:p w14:paraId="65D7D355" w14:textId="4BF121E7" w:rsidR="00294FB4" w:rsidRPr="006F1B68" w:rsidRDefault="00294FB4" w:rsidP="003D615A">
            <w:pPr>
              <w:pStyle w:val="ti-art"/>
              <w:numPr>
                <w:ilvl w:val="0"/>
                <w:numId w:val="103"/>
              </w:numPr>
              <w:shd w:val="clear" w:color="auto" w:fill="FFFFFF"/>
              <w:tabs>
                <w:tab w:val="left" w:pos="2234"/>
              </w:tabs>
              <w:spacing w:before="0" w:beforeAutospacing="0" w:after="0" w:afterAutospacing="0"/>
              <w:jc w:val="both"/>
              <w:rPr>
                <w:b/>
                <w:bCs/>
                <w:color w:val="000000" w:themeColor="text1"/>
                <w:sz w:val="20"/>
                <w:szCs w:val="20"/>
                <w:shd w:val="clear" w:color="auto" w:fill="FFFFFF"/>
              </w:rPr>
            </w:pPr>
            <w:r w:rsidRPr="006F1B68">
              <w:rPr>
                <w:b/>
                <w:bCs/>
                <w:color w:val="000000" w:themeColor="text1"/>
                <w:sz w:val="20"/>
                <w:szCs w:val="20"/>
                <w:shd w:val="clear" w:color="auto" w:fill="FFFFFF"/>
              </w:rPr>
              <w:t>CERINȚE DE INFORMARE</w:t>
            </w:r>
          </w:p>
          <w:p w14:paraId="4A241AC5" w14:textId="0E3570C4" w:rsidR="002D48D0" w:rsidRPr="006F1B68" w:rsidRDefault="002D48D0"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rPr>
            </w:pPr>
            <w:r w:rsidRPr="006F1B68">
              <w:rPr>
                <w:color w:val="000000" w:themeColor="text1"/>
                <w:sz w:val="20"/>
                <w:szCs w:val="20"/>
                <w:shd w:val="clear" w:color="auto" w:fill="FFFFFF"/>
              </w:rPr>
              <w:t>Începând cu 20</w:t>
            </w:r>
            <w:r w:rsidR="006F1B68" w:rsidRPr="006F1B68">
              <w:rPr>
                <w:color w:val="000000" w:themeColor="text1"/>
                <w:sz w:val="20"/>
                <w:szCs w:val="20"/>
                <w:shd w:val="clear" w:color="auto" w:fill="FFFFFF"/>
                <w:lang w:val="ro-RO"/>
              </w:rPr>
              <w:t xml:space="preserve"> </w:t>
            </w:r>
            <w:r w:rsidRPr="006F1B68">
              <w:rPr>
                <w:color w:val="000000" w:themeColor="text1"/>
                <w:sz w:val="20"/>
                <w:szCs w:val="20"/>
                <w:shd w:val="clear" w:color="auto" w:fill="FFFFFF"/>
              </w:rPr>
              <w:t>iunie 2025:</w:t>
            </w:r>
          </w:p>
          <w:p w14:paraId="0F83DBC8" w14:textId="1809D9FD" w:rsidR="002D48D0" w:rsidRPr="006F1B68" w:rsidRDefault="002D48D0" w:rsidP="003D615A">
            <w:pPr>
              <w:pStyle w:val="ti-art"/>
              <w:numPr>
                <w:ilvl w:val="0"/>
                <w:numId w:val="104"/>
              </w:numPr>
              <w:shd w:val="clear" w:color="auto" w:fill="FFFFFF"/>
              <w:tabs>
                <w:tab w:val="left" w:pos="2234"/>
              </w:tabs>
              <w:spacing w:before="0" w:beforeAutospacing="0" w:after="0" w:afterAutospacing="0"/>
              <w:jc w:val="both"/>
              <w:rPr>
                <w:b/>
                <w:bCs/>
                <w:color w:val="000000" w:themeColor="text1"/>
                <w:sz w:val="20"/>
                <w:szCs w:val="20"/>
                <w:shd w:val="clear" w:color="auto" w:fill="FFFFFF"/>
              </w:rPr>
            </w:pPr>
            <w:r w:rsidRPr="006F1B68">
              <w:rPr>
                <w:color w:val="000000" w:themeColor="text1"/>
                <w:sz w:val="20"/>
                <w:szCs w:val="20"/>
                <w:shd w:val="clear" w:color="auto" w:fill="FFFFFF"/>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495E0E75" w14:textId="60B0A30B"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compatibilitatea cu cartelele de memorie detașabile, dacă există;</w:t>
            </w:r>
          </w:p>
          <w:p w14:paraId="719EA8D6" w14:textId="4322B88F"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intervalul de greutate orientativ al următoarelor materii prime critice și materiale relevante din punctul de vedere al mediului:</w:t>
            </w:r>
          </w:p>
          <w:p w14:paraId="268C2D55" w14:textId="2C2C5F40" w:rsidR="008B48FF" w:rsidRPr="006F1B68" w:rsidRDefault="008B48FF" w:rsidP="003D615A">
            <w:pPr>
              <w:pStyle w:val="ti-art"/>
              <w:numPr>
                <w:ilvl w:val="0"/>
                <w:numId w:val="106"/>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cobaltul din baterie (interval de greutate: sub 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între 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și</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10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peste 10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w:t>
            </w:r>
          </w:p>
          <w:p w14:paraId="597339C1" w14:textId="3EFD27CD" w:rsidR="008B48FF" w:rsidRPr="006F1B68" w:rsidRDefault="008B48FF" w:rsidP="003D615A">
            <w:pPr>
              <w:pStyle w:val="ti-art"/>
              <w:numPr>
                <w:ilvl w:val="0"/>
                <w:numId w:val="106"/>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tantalul din condensatoare (interval de greutate: sub 0,01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între 0,01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și</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0,1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peste 0,1</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w:t>
            </w:r>
          </w:p>
          <w:p w14:paraId="4B10B148" w14:textId="64549831" w:rsidR="008B48FF" w:rsidRPr="006F1B68" w:rsidRDefault="008B48FF" w:rsidP="003D615A">
            <w:pPr>
              <w:pStyle w:val="ti-art"/>
              <w:numPr>
                <w:ilvl w:val="0"/>
                <w:numId w:val="106"/>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neodimul din difuzoare, motoare pentru vibrații și alți magneți (interval de greutate: sub 0,05</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între 0,05</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și</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0,2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peste 0,2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w:t>
            </w:r>
          </w:p>
          <w:p w14:paraId="51A7BF3F" w14:textId="1437246E" w:rsidR="008B48FF" w:rsidRPr="006F1B68" w:rsidRDefault="008B48FF" w:rsidP="003D615A">
            <w:pPr>
              <w:pStyle w:val="ti-art"/>
              <w:numPr>
                <w:ilvl w:val="0"/>
                <w:numId w:val="106"/>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aurul din toate componentele (interval de greutate: sub 0,02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între 0,02</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și</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0,05</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 peste 0,05</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g);</w:t>
            </w:r>
          </w:p>
          <w:p w14:paraId="58A6C6EE" w14:textId="04B924E6"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valoarea indicativă a gradului de reciclabilitate R</w:t>
            </w:r>
            <w:r w:rsidRPr="006F1B68">
              <w:rPr>
                <w:rStyle w:val="oj-sub"/>
                <w:color w:val="000000" w:themeColor="text1"/>
                <w:sz w:val="20"/>
                <w:szCs w:val="20"/>
                <w:vertAlign w:val="subscript"/>
                <w:lang w:val="en-US"/>
              </w:rPr>
              <w:t>cyc</w:t>
            </w:r>
            <w:r w:rsidRPr="006F1B68">
              <w:rPr>
                <w:color w:val="000000" w:themeColor="text1"/>
                <w:sz w:val="20"/>
                <w:szCs w:val="20"/>
                <w:shd w:val="clear" w:color="auto" w:fill="FFFFFF"/>
                <w:lang w:val="en-US"/>
              </w:rPr>
              <w:t>;</w:t>
            </w:r>
          </w:p>
          <w:p w14:paraId="54B53E07" w14:textId="594AA91D"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1CEE84C0" w14:textId="19C55037"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indicele de protecție împotriva factorilor externi;</w:t>
            </w:r>
          </w:p>
          <w:p w14:paraId="062D3CCD" w14:textId="58CFCEEF"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valoarea minimă a anduranței bateriei în cicluri, exprimată în număr de cicluri;</w:t>
            </w:r>
          </w:p>
          <w:p w14:paraId="00E96DD0" w14:textId="578382C3" w:rsidR="008B48FF" w:rsidRPr="006F1B68" w:rsidRDefault="008B48FF" w:rsidP="003D615A">
            <w:pPr>
              <w:pStyle w:val="ti-art"/>
              <w:numPr>
                <w:ilvl w:val="0"/>
                <w:numId w:val="105"/>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în cazul dispozitivelor pliabile, se indică: „Acest dispozitiv nu a fost supus unei încercări de rezistență la zgâriere.”</w:t>
            </w:r>
          </w:p>
          <w:p w14:paraId="7478F8FB" w14:textId="2F25200F" w:rsidR="008B48FF" w:rsidRPr="006F1B68" w:rsidRDefault="008B48FF" w:rsidP="003D615A">
            <w:pPr>
              <w:pStyle w:val="ti-art"/>
              <w:numPr>
                <w:ilvl w:val="0"/>
                <w:numId w:val="104"/>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 xml:space="preserve">Producătorii, importatorii sau reprezentanții autorizați trebuie să furnizeze instrucțiuni pentru utilizatori, sub forma unui manual de utilizare, pe un site cu acces liber al producătorului, al importatorului </w:t>
            </w:r>
            <w:r w:rsidRPr="006F1B68">
              <w:rPr>
                <w:color w:val="000000" w:themeColor="text1"/>
                <w:sz w:val="20"/>
                <w:szCs w:val="20"/>
                <w:shd w:val="clear" w:color="auto" w:fill="FFFFFF"/>
                <w:lang w:val="en-US"/>
              </w:rPr>
              <w:lastRenderedPageBreak/>
              <w:t>sau al reprezentantului autorizat, iar instrucțiunile respective trebuie să includă:</w:t>
            </w:r>
          </w:p>
          <w:p w14:paraId="671ABD60" w14:textId="0868359B" w:rsidR="008B48FF" w:rsidRPr="006F1B68" w:rsidRDefault="008B48FF" w:rsidP="003D615A">
            <w:pPr>
              <w:pStyle w:val="ti-art"/>
              <w:numPr>
                <w:ilvl w:val="0"/>
                <w:numId w:val="107"/>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modalitatea de accesare din sistemul de gestionare a bateriei a informațiilor specifice dispozitivului referitoare la:</w:t>
            </w:r>
          </w:p>
          <w:p w14:paraId="69214DAB" w14:textId="1CB42019" w:rsidR="008B48FF" w:rsidRPr="006F1B68" w:rsidRDefault="008B48FF" w:rsidP="003D615A">
            <w:pPr>
              <w:pStyle w:val="ti-art"/>
              <w:numPr>
                <w:ilvl w:val="0"/>
                <w:numId w:val="108"/>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data de fabricație a bateriei;</w:t>
            </w:r>
          </w:p>
          <w:p w14:paraId="52CACFDA" w14:textId="6B93C36B" w:rsidR="008B48FF" w:rsidRPr="006F1B68" w:rsidRDefault="008B48FF" w:rsidP="003D615A">
            <w:pPr>
              <w:pStyle w:val="ti-art"/>
              <w:numPr>
                <w:ilvl w:val="0"/>
                <w:numId w:val="108"/>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data primei utilizări a bateriei după instalarea dispozitivului de către primul utilizator;</w:t>
            </w:r>
          </w:p>
          <w:p w14:paraId="4CFB2526" w14:textId="14655252" w:rsidR="008B48FF" w:rsidRPr="006F1B68" w:rsidRDefault="008B48FF" w:rsidP="003D615A">
            <w:pPr>
              <w:pStyle w:val="ti-art"/>
              <w:numPr>
                <w:ilvl w:val="0"/>
                <w:numId w:val="108"/>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numărul de cicluri de</w:t>
            </w:r>
            <w:r w:rsidR="00E47E2D">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încărcare/descărcare completă (referință: capacitatea nominală);</w:t>
            </w:r>
          </w:p>
          <w:p w14:paraId="51DE4B65" w14:textId="50A69740" w:rsidR="008B48FF" w:rsidRPr="006F1B68" w:rsidRDefault="008B48FF" w:rsidP="003D615A">
            <w:pPr>
              <w:pStyle w:val="ti-art"/>
              <w:numPr>
                <w:ilvl w:val="0"/>
                <w:numId w:val="108"/>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starea de sănătate măsurată (capacitatea de încărcare maximă rămasă raportată la capacitatea nominală, în %);</w:t>
            </w:r>
          </w:p>
          <w:p w14:paraId="3B021B71" w14:textId="3116FD1E" w:rsidR="008B48FF" w:rsidRPr="006F1B68" w:rsidRDefault="008B48FF" w:rsidP="003D615A">
            <w:pPr>
              <w:pStyle w:val="ti-art"/>
              <w:numPr>
                <w:ilvl w:val="0"/>
                <w:numId w:val="107"/>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instrucțiuni pentru întreținerea bateriei, inclusiv următoarele:</w:t>
            </w:r>
          </w:p>
          <w:p w14:paraId="3E8A9F9B" w14:textId="19B0DD65" w:rsidR="008B48FF" w:rsidRPr="006F1B68" w:rsidRDefault="008B48FF" w:rsidP="003D615A">
            <w:pPr>
              <w:pStyle w:val="ti-art"/>
              <w:numPr>
                <w:ilvl w:val="0"/>
                <w:numId w:val="109"/>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efectele asupra duratei de viață a bateriei care au legătură cu expunerea dispozitivului la temperaturi ridicate, cu practici necorespunzătoare de încărcare, cu încărcarea rapidă și cu alți factori dăunători cunoscuți;</w:t>
            </w:r>
          </w:p>
          <w:p w14:paraId="450ECD03" w14:textId="6DF5D9A5" w:rsidR="008B48FF" w:rsidRPr="006F1B68" w:rsidRDefault="008B48FF" w:rsidP="003D615A">
            <w:pPr>
              <w:pStyle w:val="ti-art"/>
              <w:numPr>
                <w:ilvl w:val="0"/>
                <w:numId w:val="109"/>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efectele întreruperii conexiunilor radio, cum ar fi Wi-fi sau Bluetooth, asupra consumului de putere;</w:t>
            </w:r>
          </w:p>
          <w:p w14:paraId="4239A3F1" w14:textId="4B1BFE04" w:rsidR="008B48FF" w:rsidRPr="006F1B68" w:rsidRDefault="008B48FF" w:rsidP="003D615A">
            <w:pPr>
              <w:pStyle w:val="ti-art"/>
              <w:numPr>
                <w:ilvl w:val="0"/>
                <w:numId w:val="109"/>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informații din care să reiasă dacă dispozitivul suportă alte funcții care prelungesc durata de viață a bateriei, cum ar fi încărcarea inteligentă, și informații despre modalitatea de activare a acestor funcții și despre condițiile de funcționare optimă a acestora.</w:t>
            </w:r>
          </w:p>
          <w:p w14:paraId="6FA80D05" w14:textId="33026852" w:rsidR="008B48FF" w:rsidRPr="006F1B68" w:rsidRDefault="008B48FF" w:rsidP="003D615A">
            <w:pPr>
              <w:pStyle w:val="ti-art"/>
              <w:numPr>
                <w:ilvl w:val="0"/>
                <w:numId w:val="104"/>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Producătorii, importatorii sau reprezentanții autorizați trebuie să se asigure că:</w:t>
            </w:r>
          </w:p>
          <w:p w14:paraId="625DA12D" w14:textId="6F9953AE" w:rsidR="008B48FF" w:rsidRPr="006F1B68" w:rsidRDefault="008B48FF" w:rsidP="003D615A">
            <w:pPr>
              <w:pStyle w:val="ti-art"/>
              <w:numPr>
                <w:ilvl w:val="0"/>
                <w:numId w:val="110"/>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în cursul configurării unui nou dispozitiv se afișează pentru utilizatori informații despre activarea implicită a criptării datelor, împreună cu explicația că astfel se facilitează ștergerea datelor prin revenirea la setările din fabrică;</w:t>
            </w:r>
          </w:p>
          <w:p w14:paraId="38981549" w14:textId="29DB8DE7" w:rsidR="008B48FF" w:rsidRPr="006F1B68" w:rsidRDefault="008B48FF" w:rsidP="003D615A">
            <w:pPr>
              <w:pStyle w:val="ti-art"/>
              <w:numPr>
                <w:ilvl w:val="0"/>
                <w:numId w:val="110"/>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 xml:space="preserve">dacă se selectează încărcarea fără fir, utilizatorul primește un mesaj prin care i se notifică probabilitatea ca încărcarea fără fir să </w:t>
            </w:r>
            <w:r w:rsidRPr="006F1B68">
              <w:rPr>
                <w:color w:val="000000" w:themeColor="text1"/>
                <w:sz w:val="20"/>
                <w:szCs w:val="20"/>
                <w:shd w:val="clear" w:color="auto" w:fill="FFFFFF"/>
                <w:lang w:val="en-US"/>
              </w:rPr>
              <w:lastRenderedPageBreak/>
              <w:t>conducă la un consum mai mare de energie pentru încărcarea bateriei.</w:t>
            </w:r>
          </w:p>
          <w:p w14:paraId="0D7E4F93" w14:textId="7EA1737F" w:rsidR="008B48FF" w:rsidRPr="006F1B68" w:rsidRDefault="008B48FF" w:rsidP="003D615A">
            <w:pPr>
              <w:pStyle w:val="ti-art"/>
              <w:numPr>
                <w:ilvl w:val="0"/>
                <w:numId w:val="112"/>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color w:val="000000" w:themeColor="text1"/>
                <w:sz w:val="20"/>
                <w:szCs w:val="20"/>
                <w:shd w:val="clear" w:color="auto" w:fill="FFFFFF"/>
                <w:lang w:val="en-US"/>
              </w:rPr>
              <w:t>În cazul în care ambalajul nu conține un încărcător, instrucțiunile pentru utilizator menționate la punctul 2 trebuie să includă următoarele informații: „Din rațiuni de protecție a mediului, acest ambalaj nu conține un încărcător. Acest dispozitiv poate fi alimentat cu majoritatea adaptoarelor USB și cu un cablu cu priză USB de tip C.”</w:t>
            </w:r>
          </w:p>
          <w:p w14:paraId="63F26686" w14:textId="411EBFF4" w:rsidR="009702D4" w:rsidRPr="006F1B68" w:rsidRDefault="009702D4"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rPr>
            </w:pPr>
            <w:r w:rsidRPr="006F1B68">
              <w:rPr>
                <w:b/>
                <w:bCs/>
                <w:color w:val="000000" w:themeColor="text1"/>
                <w:sz w:val="20"/>
                <w:szCs w:val="20"/>
                <w:shd w:val="clear" w:color="auto" w:fill="FFFFFF"/>
                <w:lang w:val="en-US"/>
              </w:rPr>
              <w:t xml:space="preserve">C. </w:t>
            </w:r>
            <w:r w:rsidRPr="006F1B68">
              <w:rPr>
                <w:b/>
                <w:bCs/>
                <w:color w:val="000000" w:themeColor="text1"/>
                <w:sz w:val="20"/>
                <w:szCs w:val="20"/>
                <w:shd w:val="clear" w:color="auto" w:fill="FFFFFF"/>
              </w:rPr>
              <w:t>TELEFOANELE FĂRĂ FIR</w:t>
            </w:r>
          </w:p>
          <w:p w14:paraId="25BC6774" w14:textId="0507EB41" w:rsidR="009702D4" w:rsidRPr="006F1B68" w:rsidRDefault="009702D4" w:rsidP="003D615A">
            <w:pPr>
              <w:pStyle w:val="ti-art"/>
              <w:numPr>
                <w:ilvl w:val="0"/>
                <w:numId w:val="113"/>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b/>
                <w:bCs/>
                <w:color w:val="000000" w:themeColor="text1"/>
                <w:sz w:val="20"/>
                <w:szCs w:val="20"/>
                <w:shd w:val="clear" w:color="auto" w:fill="FFFFFF"/>
                <w:lang w:val="en-US"/>
              </w:rPr>
              <w:t>MODURI CU CONSUM REDUS DE PUTERE</w:t>
            </w:r>
          </w:p>
          <w:p w14:paraId="3CCF7D94" w14:textId="3B124B8A" w:rsidR="009702D4" w:rsidRPr="006F1B68" w:rsidRDefault="009702D4"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color w:val="000000" w:themeColor="text1"/>
                <w:sz w:val="20"/>
                <w:szCs w:val="20"/>
                <w:shd w:val="clear" w:color="auto" w:fill="FFFFFF"/>
                <w:lang w:val="en-US"/>
              </w:rPr>
              <w:t>Începând cu 20</w:t>
            </w:r>
            <w:r w:rsidR="006F1B68" w:rsidRPr="006F1B68">
              <w:rPr>
                <w:color w:val="000000" w:themeColor="text1"/>
                <w:sz w:val="20"/>
                <w:szCs w:val="20"/>
                <w:shd w:val="clear" w:color="auto" w:fill="FFFFFF"/>
                <w:lang w:val="en-US"/>
              </w:rPr>
              <w:t xml:space="preserve"> </w:t>
            </w:r>
            <w:r w:rsidRPr="006F1B68">
              <w:rPr>
                <w:color w:val="000000" w:themeColor="text1"/>
                <w:sz w:val="20"/>
                <w:szCs w:val="20"/>
                <w:shd w:val="clear" w:color="auto" w:fill="FFFFFF"/>
                <w:lang w:val="en-US"/>
              </w:rPr>
              <w:t>iunie 2025, producătorii, importatorii sau reprezentanții autorizați trebuie să se asigure că telefoanele fără fir îndeplinesc următoarele cerințe:</w:t>
            </w:r>
          </w:p>
          <w:p w14:paraId="75C12754" w14:textId="490925E9" w:rsidR="009702D4" w:rsidRPr="003031A0" w:rsidRDefault="009702D4" w:rsidP="003D615A">
            <w:pPr>
              <w:pStyle w:val="ti-art"/>
              <w:numPr>
                <w:ilvl w:val="0"/>
                <w:numId w:val="114"/>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3031A0">
              <w:rPr>
                <w:color w:val="000000" w:themeColor="text1"/>
                <w:sz w:val="20"/>
                <w:szCs w:val="20"/>
                <w:shd w:val="clear" w:color="auto" w:fill="FFFFFF"/>
                <w:lang w:val="en-US"/>
              </w:rPr>
              <w:t>consumul de putere în modul standby în rețea Pn al unei stații de bază livrate cu un telefon fără fir nu trebuie să depășească 1</w:t>
            </w:r>
            <w:r w:rsidR="006F1B68" w:rsidRPr="003031A0">
              <w:rPr>
                <w:color w:val="000000" w:themeColor="text1"/>
                <w:sz w:val="20"/>
                <w:szCs w:val="20"/>
                <w:shd w:val="clear" w:color="auto" w:fill="FFFFFF"/>
                <w:lang w:val="en-US"/>
              </w:rPr>
              <w:t xml:space="preserve"> </w:t>
            </w:r>
            <w:r w:rsidRPr="003031A0">
              <w:rPr>
                <w:color w:val="000000" w:themeColor="text1"/>
                <w:sz w:val="20"/>
                <w:szCs w:val="20"/>
                <w:shd w:val="clear" w:color="auto" w:fill="FFFFFF"/>
                <w:lang w:val="en-US"/>
              </w:rPr>
              <w:t>W, indiferent dacă în stația de bază se află sau nu un receptor;</w:t>
            </w:r>
          </w:p>
          <w:p w14:paraId="513AA6B4" w14:textId="201203F6" w:rsidR="009702D4" w:rsidRPr="003031A0" w:rsidRDefault="009702D4" w:rsidP="003D615A">
            <w:pPr>
              <w:pStyle w:val="ti-art"/>
              <w:numPr>
                <w:ilvl w:val="0"/>
                <w:numId w:val="114"/>
              </w:numPr>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3031A0">
              <w:rPr>
                <w:color w:val="000000" w:themeColor="text1"/>
                <w:sz w:val="20"/>
                <w:szCs w:val="20"/>
                <w:shd w:val="clear" w:color="auto" w:fill="FFFFFF"/>
                <w:lang w:val="en-US"/>
              </w:rPr>
              <w:t>consumul de putere în modul standby Pn al unei furci de încărcare fără funcționalitate de stație de bază care este livrată cu un telefon fără fir nu trebuie să depășească 0,6</w:t>
            </w:r>
            <w:r w:rsidR="006F1B68" w:rsidRPr="003031A0">
              <w:rPr>
                <w:color w:val="000000" w:themeColor="text1"/>
                <w:sz w:val="20"/>
                <w:szCs w:val="20"/>
                <w:shd w:val="clear" w:color="auto" w:fill="FFFFFF"/>
                <w:lang w:val="en-US"/>
              </w:rPr>
              <w:t xml:space="preserve"> </w:t>
            </w:r>
            <w:r w:rsidRPr="003031A0">
              <w:rPr>
                <w:color w:val="000000" w:themeColor="text1"/>
                <w:sz w:val="20"/>
                <w:szCs w:val="20"/>
                <w:shd w:val="clear" w:color="auto" w:fill="FFFFFF"/>
                <w:lang w:val="en-US"/>
              </w:rPr>
              <w:t>W cu receptorul încărcat în furca de încărcare și</w:t>
            </w:r>
            <w:r w:rsidR="006F1B68" w:rsidRPr="003031A0">
              <w:rPr>
                <w:color w:val="000000" w:themeColor="text1"/>
                <w:sz w:val="20"/>
                <w:szCs w:val="20"/>
                <w:shd w:val="clear" w:color="auto" w:fill="FFFFFF"/>
                <w:lang w:val="en-US"/>
              </w:rPr>
              <w:t xml:space="preserve"> </w:t>
            </w:r>
            <w:r w:rsidRPr="003031A0">
              <w:rPr>
                <w:color w:val="000000" w:themeColor="text1"/>
                <w:sz w:val="20"/>
                <w:szCs w:val="20"/>
                <w:shd w:val="clear" w:color="auto" w:fill="FFFFFF"/>
                <w:lang w:val="en-US"/>
              </w:rPr>
              <w:t>0,3</w:t>
            </w:r>
            <w:r w:rsidR="006F1B68" w:rsidRPr="003031A0">
              <w:rPr>
                <w:color w:val="000000" w:themeColor="text1"/>
                <w:sz w:val="20"/>
                <w:szCs w:val="20"/>
                <w:shd w:val="clear" w:color="auto" w:fill="FFFFFF"/>
                <w:lang w:val="en-US"/>
              </w:rPr>
              <w:t xml:space="preserve"> </w:t>
            </w:r>
            <w:r w:rsidRPr="003031A0">
              <w:rPr>
                <w:color w:val="000000" w:themeColor="text1"/>
                <w:sz w:val="20"/>
                <w:szCs w:val="20"/>
                <w:shd w:val="clear" w:color="auto" w:fill="FFFFFF"/>
                <w:lang w:val="en-US"/>
              </w:rPr>
              <w:t>W fără receptor în furca de încărcare.</w:t>
            </w:r>
          </w:p>
          <w:p w14:paraId="4BBC79F1" w14:textId="0B2B9D84" w:rsidR="00294FB4" w:rsidRPr="006F1B68" w:rsidRDefault="009702D4" w:rsidP="003D615A">
            <w:pPr>
              <w:pStyle w:val="ti-art"/>
              <w:numPr>
                <w:ilvl w:val="0"/>
                <w:numId w:val="11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b/>
                <w:bCs/>
                <w:color w:val="000000" w:themeColor="text1"/>
                <w:sz w:val="20"/>
                <w:szCs w:val="20"/>
                <w:shd w:val="clear" w:color="auto" w:fill="FFFFFF"/>
                <w:lang w:val="en-US"/>
              </w:rPr>
              <w:t>CERINȚE PRIVIND UTILIZAREA EFICIENTĂ A RESURSELOR</w:t>
            </w:r>
          </w:p>
          <w:p w14:paraId="783B9FDE" w14:textId="2B6F2D62" w:rsidR="009702D4" w:rsidRPr="006F1B68" w:rsidRDefault="009702D4"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b/>
                <w:bCs/>
                <w:color w:val="000000" w:themeColor="text1"/>
                <w:sz w:val="20"/>
                <w:szCs w:val="20"/>
                <w:shd w:val="clear" w:color="auto" w:fill="FFFFFF"/>
                <w:lang w:val="en-US"/>
              </w:rPr>
              <w:t>2.1. Proiectare în scopul reparării și al reutilizării</w:t>
            </w:r>
          </w:p>
          <w:p w14:paraId="4B17A4CF" w14:textId="284F8143" w:rsidR="009702D4" w:rsidRPr="006F1B68" w:rsidRDefault="009702D4"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F1B68">
              <w:rPr>
                <w:b/>
                <w:bCs/>
                <w:color w:val="000000" w:themeColor="text1"/>
                <w:sz w:val="20"/>
                <w:szCs w:val="20"/>
                <w:shd w:val="clear" w:color="auto" w:fill="FFFFFF"/>
              </w:rPr>
              <w:t>Disponibilitatea pieselor de schimb</w:t>
            </w:r>
          </w:p>
          <w:p w14:paraId="48998F32" w14:textId="1298B0BA" w:rsidR="009702D4" w:rsidRPr="000D68E5" w:rsidRDefault="009702D4" w:rsidP="003D615A">
            <w:pPr>
              <w:pStyle w:val="ti-art"/>
              <w:numPr>
                <w:ilvl w:val="0"/>
                <w:numId w:val="11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Începând cu 20</w:t>
            </w:r>
            <w:r w:rsidR="006F1B68" w:rsidRPr="000D68E5">
              <w:rPr>
                <w:color w:val="000000" w:themeColor="text1"/>
                <w:sz w:val="20"/>
                <w:szCs w:val="20"/>
                <w:shd w:val="clear" w:color="auto" w:fill="FFFFFF"/>
                <w:lang w:val="en-US"/>
              </w:rPr>
              <w:t xml:space="preserve"> </w:t>
            </w:r>
            <w:r w:rsidRPr="000D68E5">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dacă este cazul:</w:t>
            </w:r>
          </w:p>
          <w:p w14:paraId="65B8B5A4" w14:textId="759B7A96"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ansamblu de afișaj;</w:t>
            </w:r>
          </w:p>
          <w:p w14:paraId="7924B393" w14:textId="3168F930"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conector sau conectori audio externi;</w:t>
            </w:r>
          </w:p>
          <w:p w14:paraId="7D454D8C" w14:textId="4BB399A3"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port sau porturi de încărcare externă;</w:t>
            </w:r>
          </w:p>
          <w:p w14:paraId="654CC1C8" w14:textId="0F76A098"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buton sau butoane mecanice;</w:t>
            </w:r>
          </w:p>
          <w:p w14:paraId="057C93D0" w14:textId="4D0BF2F3"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microfon sau microfoane principale;</w:t>
            </w:r>
          </w:p>
          <w:p w14:paraId="5BB2E3BF" w14:textId="7479C982" w:rsidR="009702D4" w:rsidRPr="000D68E5" w:rsidRDefault="009702D4" w:rsidP="003D615A">
            <w:pPr>
              <w:pStyle w:val="ti-art"/>
              <w:numPr>
                <w:ilvl w:val="0"/>
                <w:numId w:val="11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difuzor sau difuzoare.</w:t>
            </w:r>
          </w:p>
          <w:p w14:paraId="1DEF70D3" w14:textId="709D305D" w:rsidR="009702D4" w:rsidRPr="000D68E5" w:rsidRDefault="009702D4" w:rsidP="003D615A">
            <w:pPr>
              <w:pStyle w:val="ti-art"/>
              <w:numPr>
                <w:ilvl w:val="0"/>
                <w:numId w:val="11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lastRenderedPageBreak/>
              <w:t>Începând cu 20</w:t>
            </w:r>
            <w:r w:rsidR="000D68E5" w:rsidRPr="000D68E5">
              <w:rPr>
                <w:color w:val="000000" w:themeColor="text1"/>
                <w:sz w:val="20"/>
                <w:szCs w:val="20"/>
                <w:shd w:val="clear" w:color="auto" w:fill="FFFFFF"/>
                <w:lang w:val="en-US"/>
              </w:rPr>
              <w:t xml:space="preserve"> </w:t>
            </w:r>
            <w:r w:rsidRPr="000D68E5">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pună la dispoziția reparatorilor profesioniști și a utilizatorilor finali cel puțin următoarele piese de schimb, cel puțin până la șapte ani de la data de încheiere a introducerii pe piață:</w:t>
            </w:r>
          </w:p>
          <w:p w14:paraId="3D84BA66" w14:textId="0A10D759" w:rsidR="001A46CC" w:rsidRPr="000D68E5" w:rsidRDefault="001A46CC" w:rsidP="003D615A">
            <w:pPr>
              <w:pStyle w:val="ti-art"/>
              <w:numPr>
                <w:ilvl w:val="0"/>
                <w:numId w:val="11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baterie sau baterii;</w:t>
            </w:r>
          </w:p>
          <w:p w14:paraId="462E3150" w14:textId="2954A253" w:rsidR="001A46CC" w:rsidRPr="000D68E5" w:rsidRDefault="001A46CC" w:rsidP="003D615A">
            <w:pPr>
              <w:pStyle w:val="ti-art"/>
              <w:numPr>
                <w:ilvl w:val="0"/>
                <w:numId w:val="11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capac pentru compartimentul bateriei;</w:t>
            </w:r>
          </w:p>
          <w:p w14:paraId="134706C5" w14:textId="0931408C" w:rsidR="001A46CC" w:rsidRPr="000D68E5" w:rsidRDefault="001A46CC" w:rsidP="003D615A">
            <w:pPr>
              <w:pStyle w:val="ti-art"/>
              <w:numPr>
                <w:ilvl w:val="0"/>
                <w:numId w:val="11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încărcător, cu excepția cazului în care stația de bază este echipată cu o priză USB de tip C, care ar trebui să rămână accesibil și operațional în orice moment;</w:t>
            </w:r>
          </w:p>
          <w:p w14:paraId="04798779" w14:textId="3FF30E2A" w:rsidR="001A46CC" w:rsidRPr="000D68E5" w:rsidRDefault="001A46CC" w:rsidP="003D615A">
            <w:pPr>
              <w:pStyle w:val="ti-art"/>
              <w:numPr>
                <w:ilvl w:val="0"/>
                <w:numId w:val="11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rPr>
              <w:t>furcă de încărcare.</w:t>
            </w:r>
          </w:p>
          <w:p w14:paraId="16923CB1" w14:textId="12C26AD6" w:rsidR="001A46CC" w:rsidRPr="000D68E5" w:rsidRDefault="001A46CC" w:rsidP="003D615A">
            <w:pPr>
              <w:pStyle w:val="ti-art"/>
              <w:numPr>
                <w:ilvl w:val="0"/>
                <w:numId w:val="11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Piesele de schimb identificate la literele (a) și (b) nu trebuie să fie ansambluri care conțin mai mult de unul dintre tipurile de piese de schimb enumerate.</w:t>
            </w:r>
          </w:p>
          <w:p w14:paraId="73203660" w14:textId="390B98C8" w:rsidR="001A46CC" w:rsidRPr="000D68E5" w:rsidRDefault="001A46CC"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Începând cu 20</w:t>
            </w:r>
            <w:r w:rsidR="000D68E5" w:rsidRPr="000D68E5">
              <w:rPr>
                <w:color w:val="000000" w:themeColor="text1"/>
                <w:sz w:val="20"/>
                <w:szCs w:val="20"/>
                <w:shd w:val="clear" w:color="auto" w:fill="FFFFFF"/>
                <w:lang w:val="en-US"/>
              </w:rPr>
              <w:t xml:space="preserve"> </w:t>
            </w:r>
            <w:r w:rsidRPr="000D68E5">
              <w:rPr>
                <w:color w:val="000000" w:themeColor="text1"/>
                <w:sz w:val="20"/>
                <w:szCs w:val="20"/>
                <w:shd w:val="clear" w:color="auto" w:fill="FFFFFF"/>
                <w:lang w:val="en-US"/>
              </w:rPr>
              <w:t>iunie 2025 sau după o lună de la data introducerii pe piață, oricare dintre aceste date survine mai târziu, lista cu piesele de schimb identificate la literele (a) și (b)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4CF87D88" w14:textId="4BFD9E91" w:rsidR="001A46CC" w:rsidRPr="000D68E5" w:rsidRDefault="001A46CC"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D68E5">
              <w:rPr>
                <w:color w:val="000000" w:themeColor="text1"/>
                <w:sz w:val="20"/>
                <w:szCs w:val="20"/>
                <w:shd w:val="clear" w:color="auto" w:fill="FFFFFF"/>
                <w:lang w:val="en-US"/>
              </w:rPr>
              <w:t>Telefoanele fără fir trebuie proiectate în vederea utilizării de baterii reîncărcabile cu dimensiuni fizice standardizate.</w:t>
            </w:r>
          </w:p>
          <w:p w14:paraId="22BF9989" w14:textId="078B8F0D" w:rsidR="009702D4" w:rsidRPr="00C83973" w:rsidRDefault="001A46CC"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Accesul la informații despre reparare și întreținere</w:t>
            </w:r>
          </w:p>
          <w:p w14:paraId="574AEE5F" w14:textId="156BE47A" w:rsidR="001A46CC" w:rsidRPr="00C83973" w:rsidRDefault="001A46CC" w:rsidP="00C83973">
            <w:pPr>
              <w:pStyle w:val="ti-art"/>
              <w:shd w:val="clear" w:color="auto" w:fill="FFFFFF"/>
              <w:tabs>
                <w:tab w:val="left" w:pos="2234"/>
              </w:tabs>
              <w:spacing w:before="0" w:beforeAutospacing="0" w:after="0" w:afterAutospacing="0"/>
              <w:ind w:left="36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0D68E5" w:rsidRPr="000D68E5">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punctului 1 literele (a) și (b), în următoarele condiții, cu excepția cazului în care informațiile respective sunt puse la dispoziția publicului pe site-ul cu acces liber al producătorului, al importatorului sau al reprezentantului autorizat:</w:t>
            </w:r>
          </w:p>
          <w:p w14:paraId="30ACCB9C" w14:textId="3665B28F" w:rsidR="001A46CC" w:rsidRPr="00C83973" w:rsidRDefault="001A46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602A9C60" w14:textId="43934AFC" w:rsidR="001A46CC" w:rsidRPr="00C83973" w:rsidRDefault="001A46CC" w:rsidP="003D615A">
            <w:pPr>
              <w:pStyle w:val="ti-art"/>
              <w:numPr>
                <w:ilvl w:val="0"/>
                <w:numId w:val="12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reparatorul profesionist are competența tehnică de a repara telefoane fără fir și respectă reglementările valabile în cazul reparatorilor de echipamente electrice din statele membre în care își desfășoară activitatea. Trimiterea la un sistem oficial de înregistrare ca reparator profesionist, în cazul în care în statele membre în cauză există un astfel de sistem, se acceptă ca dovadă a conformității cu prezentul punct;</w:t>
            </w:r>
          </w:p>
          <w:p w14:paraId="32AE295D" w14:textId="6DD90051" w:rsidR="00995FCC" w:rsidRPr="00C83973" w:rsidRDefault="00995FCC" w:rsidP="003D615A">
            <w:pPr>
              <w:pStyle w:val="ti-art"/>
              <w:numPr>
                <w:ilvl w:val="0"/>
                <w:numId w:val="12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reparatorul profesionist este acoperit de o asigurare pentru răspunderile rezultate din activitatea sa, indiferent dacă acest lucru este impus de statul membru sau nu;</w:t>
            </w:r>
          </w:p>
          <w:p w14:paraId="66D9F172" w14:textId="517C4A58" w:rsidR="001A46CC" w:rsidRPr="00C83973" w:rsidRDefault="00995F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403EEA78" w14:textId="080B988F" w:rsidR="00995FCC" w:rsidRPr="00C83973" w:rsidRDefault="00995F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w:t>
            </w:r>
            <w:r w:rsidRPr="00C83973">
              <w:rPr>
                <w:color w:val="000000" w:themeColor="text1"/>
                <w:sz w:val="20"/>
                <w:szCs w:val="20"/>
                <w:shd w:val="clear" w:color="auto" w:fill="FFFFFF"/>
                <w:lang w:val="en-US"/>
              </w:rPr>
              <w:lastRenderedPageBreak/>
              <w:t>este rezonabil în special dacă acesta nu descurajează accesul prin neluarea în considerare a măsurii în care reparatorul profesionist utilizează informațiile;</w:t>
            </w:r>
          </w:p>
          <w:p w14:paraId="000FDB83" w14:textId="67D9A6B8" w:rsidR="00995FCC" w:rsidRPr="00C83973" w:rsidRDefault="00995F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odată înregistrat, un reparator profesionist trebuie să aibă acces, în termen de o zi lucrătoare de la solicitarea accesului, la informațiile despre reparare și întreținere cerute. Dacă este cazul, informațiile pot fi furnizate pentru un model echivalent sau pentru un model din aceeași familie;</w:t>
            </w:r>
          </w:p>
          <w:p w14:paraId="7175E777" w14:textId="27405138" w:rsidR="00995FCC" w:rsidRPr="00C83973" w:rsidRDefault="00995F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Informațiile privind repararea și întreținerea menționate la litera (a) trebuie să conțină nivelul de detaliere necesar pentru a putea înlocui piesele menționate la punctul 1 literele (a) și (b) și să includă cel puțin:</w:t>
            </w:r>
          </w:p>
          <w:p w14:paraId="7F4FC4CD" w14:textId="44895DB8"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identificarea fără echivoc a produsului;</w:t>
            </w:r>
          </w:p>
          <w:p w14:paraId="2CFAB8C7" w14:textId="237A339E"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harta procesului de dezasamblare sau o reprezentare explodată;</w:t>
            </w:r>
          </w:p>
          <w:p w14:paraId="60601B8F" w14:textId="73164E9C"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traseele de cablaj și diagramele de conectare, după cum este necesar pentru analiza avariei;</w:t>
            </w:r>
          </w:p>
          <w:p w14:paraId="755F3CE9" w14:textId="130EF89D"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diagramele subansamblurilor electronice;</w:t>
            </w:r>
          </w:p>
          <w:p w14:paraId="6325E41D" w14:textId="1410B488"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lista echipamentelor necesare pentru reparare și încercare;</w:t>
            </w:r>
          </w:p>
          <w:p w14:paraId="7128A6CD" w14:textId="6C674DF8"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manualul tehnic cu instrucțiuni pentru reparații, inclusiv marcarea fiecărei etape;</w:t>
            </w:r>
          </w:p>
          <w:p w14:paraId="4530F6B8" w14:textId="17570B48"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despre diagnosticarea defectelor și erorilor (inclusiv codurile specifice ale producătorului, dacă este cazul);</w:t>
            </w:r>
          </w:p>
          <w:p w14:paraId="5F5C49D9" w14:textId="5B38AB46"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privind componentele și diagnosticarea (cum ar fi valorile teoretice minime și maxime pentru măsurători);</w:t>
            </w:r>
          </w:p>
          <w:p w14:paraId="087B445E" w14:textId="25D04438"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instrucțiuni pentru software și firmware (inclusiv software de resetare);</w:t>
            </w:r>
          </w:p>
          <w:p w14:paraId="46C77822" w14:textId="7D432C7B"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informații despre modul de accesare a înregistrărilor de date stocate în dispozitiv cu privire la incidentele de defectare raportate, dacă este cazul, cu excepția informațiilor de identificare personală, cum ar fi informațiile legate </w:t>
            </w:r>
            <w:r w:rsidRPr="00C83973">
              <w:rPr>
                <w:color w:val="000000" w:themeColor="text1"/>
                <w:sz w:val="20"/>
                <w:szCs w:val="20"/>
                <w:shd w:val="clear" w:color="auto" w:fill="FFFFFF"/>
                <w:lang w:val="en-US"/>
              </w:rPr>
              <w:lastRenderedPageBreak/>
              <w:t>de comportamentul utilizatorului și informațiile de localizare;</w:t>
            </w:r>
          </w:p>
          <w:p w14:paraId="16E20410" w14:textId="060C52A0" w:rsidR="00995FCC" w:rsidRPr="00C83973" w:rsidRDefault="00995FCC" w:rsidP="003D615A">
            <w:pPr>
              <w:pStyle w:val="ti-art"/>
              <w:numPr>
                <w:ilvl w:val="0"/>
                <w:numId w:val="12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punctul 2 literele (a) și (b);</w:t>
            </w:r>
          </w:p>
          <w:p w14:paraId="5F1475E3" w14:textId="690B314E" w:rsidR="00995FCC" w:rsidRPr="00C83973" w:rsidRDefault="00995FCC" w:rsidP="003D615A">
            <w:pPr>
              <w:pStyle w:val="ti-art"/>
              <w:numPr>
                <w:ilvl w:val="0"/>
                <w:numId w:val="11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litera (e) de îndată ce producătorul, importatorul sau reprezentantul autorizat sistează accesul la informațiile respective după încheierea perioadei de acces la informații despre reparare și întreținere.</w:t>
            </w:r>
          </w:p>
          <w:p w14:paraId="143CBF05" w14:textId="0EF579B3" w:rsidR="00813749" w:rsidRPr="00C83973" w:rsidRDefault="00813749"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396337">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instrucțiunile de reparare și informațiile referitoare la întreținerea pieselor care intră sub incidența punctului 1 litera (b)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punctul 1 litera (b).</w:t>
            </w:r>
          </w:p>
          <w:p w14:paraId="27D5FA21" w14:textId="3F33A941" w:rsidR="001A46CC" w:rsidRPr="00C83973" w:rsidRDefault="00813749"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Termenul maxim de livrare a pieselor de schimb</w:t>
            </w:r>
          </w:p>
          <w:p w14:paraId="579E6311" w14:textId="505ECB25" w:rsidR="00813749" w:rsidRPr="00C83973" w:rsidRDefault="00813749" w:rsidP="003D615A">
            <w:pPr>
              <w:pStyle w:val="ti-art"/>
              <w:numPr>
                <w:ilvl w:val="0"/>
                <w:numId w:val="12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se asigure că:</w:t>
            </w:r>
          </w:p>
          <w:p w14:paraId="2EA88104" w14:textId="285B1203" w:rsidR="00813749" w:rsidRPr="00C83973" w:rsidRDefault="00813749" w:rsidP="003D615A">
            <w:pPr>
              <w:pStyle w:val="ti-art"/>
              <w:numPr>
                <w:ilvl w:val="0"/>
                <w:numId w:val="12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primii cinci ani ai perioadei menționate la punctul 1 literele (a) și (b), piesele de schimb sunt livrate în termen de cinci zile lucrătoare de la primirea comenzii;</w:t>
            </w:r>
          </w:p>
          <w:p w14:paraId="4866975F" w14:textId="0704D3FD" w:rsidR="00813749" w:rsidRPr="00C83973" w:rsidRDefault="00813749" w:rsidP="003D615A">
            <w:pPr>
              <w:pStyle w:val="ti-art"/>
              <w:numPr>
                <w:ilvl w:val="0"/>
                <w:numId w:val="12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ceilalți doi ani din perioada menționată la punctul 1 literele (a) și (b), piesele de schimb sunt livrate în termen de 10 zile lucrătoare de la primirea comenzii.</w:t>
            </w:r>
          </w:p>
          <w:p w14:paraId="11D8DD26" w14:textId="1803C630" w:rsidR="00813749" w:rsidRPr="00C83973" w:rsidRDefault="00813749" w:rsidP="003D615A">
            <w:pPr>
              <w:pStyle w:val="ti-art"/>
              <w:numPr>
                <w:ilvl w:val="0"/>
                <w:numId w:val="12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În cazul pieselor de schimb identificate la punctul 1 litera (a), disponibilitatea pieselor de schimb poate fi limitată la reparatorii </w:t>
            </w:r>
            <w:r w:rsidRPr="00C83973">
              <w:rPr>
                <w:color w:val="000000" w:themeColor="text1"/>
                <w:sz w:val="20"/>
                <w:szCs w:val="20"/>
                <w:shd w:val="clear" w:color="auto" w:fill="FFFFFF"/>
                <w:lang w:val="en-US"/>
              </w:rPr>
              <w:lastRenderedPageBreak/>
              <w:t>profesioniști înregistrați în conformitate cu punctul 2 literele (a) și (b).</w:t>
            </w:r>
          </w:p>
          <w:p w14:paraId="059C3FA8" w14:textId="6791F518" w:rsidR="00813749" w:rsidRPr="00C83973" w:rsidRDefault="00813749"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Informații privind prețul pieselor de schimb</w:t>
            </w:r>
          </w:p>
          <w:p w14:paraId="02F7913F" w14:textId="39CBFAD7" w:rsidR="00813749" w:rsidRPr="00C83973" w:rsidRDefault="00813749"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perioada menționată la punctul 1 literele (a) și (b), producătorii, importatorii sau reprezentanții autorizați trebuie să precizeze prețurile indicative înainte de impozitare, cel puțin în euro, pentru piesele de schimb enumerate la punctul 1 literele (a) și (b), inclusiv prețul înainte de impozitare al elementelor de fixare și al sculelor, dacă se furnizează împreună cu piesa de schimb, pe site-ul cu acces liber al producătorului, al importatorului sau al reprezentantului autorizat.</w:t>
            </w:r>
          </w:p>
          <w:p w14:paraId="50581B0B" w14:textId="6B687E83" w:rsidR="00813749" w:rsidRPr="00C83973" w:rsidRDefault="00813749"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rPr>
              <w:t>Cerințe privind dezasamblarea</w:t>
            </w:r>
          </w:p>
          <w:p w14:paraId="48928FB7" w14:textId="478F9809" w:rsidR="00813749" w:rsidRPr="00C83973" w:rsidRDefault="00813749"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îndeplinească următoarele cerințe privind dezasamblarea:</w:t>
            </w:r>
          </w:p>
          <w:p w14:paraId="59991919" w14:textId="17A79792" w:rsidR="00813749" w:rsidRPr="00C83973" w:rsidRDefault="00813749" w:rsidP="003D615A">
            <w:pPr>
              <w:pStyle w:val="ti-art"/>
              <w:numPr>
                <w:ilvl w:val="0"/>
                <w:numId w:val="12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D47049">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înlocuire a pieselor menționate la punctul 1 litera (a) îndeplinește următoarele criterii:</w:t>
            </w:r>
          </w:p>
          <w:p w14:paraId="0C8774BE" w14:textId="2AF9B142" w:rsidR="00813749" w:rsidRPr="00C83973" w:rsidRDefault="00813749" w:rsidP="003D615A">
            <w:pPr>
              <w:pStyle w:val="ti-art"/>
              <w:numPr>
                <w:ilvl w:val="0"/>
                <w:numId w:val="12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elementele de fixare sunt detașabile, reutilizabile sau refurnizate;</w:t>
            </w:r>
          </w:p>
          <w:p w14:paraId="5B0341AD" w14:textId="50135430" w:rsidR="00813749" w:rsidRPr="00C83973" w:rsidRDefault="00813749" w:rsidP="003D615A">
            <w:pPr>
              <w:pStyle w:val="ti-art"/>
              <w:numPr>
                <w:ilvl w:val="0"/>
                <w:numId w:val="12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se poate desfășura în cel puțin unul dintre următoarele moduri:</w:t>
            </w:r>
          </w:p>
          <w:p w14:paraId="658E61CC" w14:textId="115EC835" w:rsidR="00813749" w:rsidRPr="00C83973" w:rsidRDefault="00813749" w:rsidP="00C83973">
            <w:pPr>
              <w:pStyle w:val="ti-art"/>
              <w:shd w:val="clear" w:color="auto" w:fill="FFFFFF"/>
              <w:tabs>
                <w:tab w:val="left" w:pos="2234"/>
              </w:tabs>
              <w:spacing w:before="0" w:beforeAutospacing="0" w:after="0" w:afterAutospacing="0"/>
              <w:ind w:left="216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fără scule, cu o sculă sau un set de scule furnizate împreună cu produsul sau piesa de schimb sau cu scule de bază;</w:t>
            </w:r>
          </w:p>
          <w:p w14:paraId="567B1A75" w14:textId="1BC228B2" w:rsidR="00813749" w:rsidRPr="00C83973" w:rsidRDefault="00813749" w:rsidP="00C83973">
            <w:pPr>
              <w:pStyle w:val="ti-art"/>
              <w:shd w:val="clear" w:color="auto" w:fill="FFFFFF"/>
              <w:tabs>
                <w:tab w:val="left" w:pos="2234"/>
              </w:tabs>
              <w:spacing w:before="0" w:beforeAutospacing="0" w:after="0" w:afterAutospacing="0"/>
              <w:ind w:left="216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cu scule disponibile în comerț;</w:t>
            </w:r>
          </w:p>
          <w:p w14:paraId="3CDD812C" w14:textId="57569175" w:rsidR="00813749" w:rsidRPr="00C83973" w:rsidRDefault="00813749" w:rsidP="003D615A">
            <w:pPr>
              <w:pStyle w:val="ti-art"/>
              <w:numPr>
                <w:ilvl w:val="0"/>
                <w:numId w:val="12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cel puțin într-un mediu de atelier;</w:t>
            </w:r>
          </w:p>
          <w:p w14:paraId="6CFA2FEE" w14:textId="0A88CBB0" w:rsidR="00813749" w:rsidRPr="00C83973" w:rsidRDefault="00813749" w:rsidP="003D615A">
            <w:pPr>
              <w:pStyle w:val="ti-art"/>
              <w:numPr>
                <w:ilvl w:val="0"/>
                <w:numId w:val="12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cel puțin de un generalist.</w:t>
            </w:r>
          </w:p>
          <w:p w14:paraId="785DCB85" w14:textId="1156AE7F" w:rsidR="00813749" w:rsidRPr="00C83973" w:rsidRDefault="00813749" w:rsidP="003D615A">
            <w:pPr>
              <w:pStyle w:val="ti-art"/>
              <w:numPr>
                <w:ilvl w:val="0"/>
                <w:numId w:val="12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D47049">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înlocuire a bateriei îndeplinește următoarele criterii:</w:t>
            </w:r>
          </w:p>
          <w:p w14:paraId="76E50C71" w14:textId="443ED4B6" w:rsidR="00813749" w:rsidRPr="00C83973" w:rsidRDefault="00813749" w:rsidP="003D615A">
            <w:pPr>
              <w:pStyle w:val="ti-art"/>
              <w:numPr>
                <w:ilvl w:val="0"/>
                <w:numId w:val="12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elementele de fixare sunt reutilizabile sau refurnizate;</w:t>
            </w:r>
          </w:p>
          <w:p w14:paraId="341924BE" w14:textId="1965CBE0" w:rsidR="00813749" w:rsidRPr="00C83973" w:rsidRDefault="00813749" w:rsidP="003D615A">
            <w:pPr>
              <w:pStyle w:val="ti-art"/>
              <w:numPr>
                <w:ilvl w:val="0"/>
                <w:numId w:val="12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se poate desfășura fără scule, cu o sculă sau un set de scule furnizate împreună cu produsul sau piesa de schimb sau cu scule de bază;</w:t>
            </w:r>
          </w:p>
          <w:p w14:paraId="168096F6" w14:textId="1DCFF666" w:rsidR="00813749" w:rsidRPr="00C83973" w:rsidRDefault="00813749" w:rsidP="003D615A">
            <w:pPr>
              <w:pStyle w:val="ti-art"/>
              <w:numPr>
                <w:ilvl w:val="0"/>
                <w:numId w:val="12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procesul de înlocuire poate să fie efectuat într-un mediu de utilizare;</w:t>
            </w:r>
          </w:p>
          <w:p w14:paraId="77E5C0FC" w14:textId="0584FDB0" w:rsidR="00813749" w:rsidRPr="00C83973" w:rsidRDefault="00813749" w:rsidP="003D615A">
            <w:pPr>
              <w:pStyle w:val="ti-art"/>
              <w:numPr>
                <w:ilvl w:val="0"/>
                <w:numId w:val="12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de un amator.</w:t>
            </w:r>
          </w:p>
          <w:p w14:paraId="3CC9353A" w14:textId="4DF0E8D7" w:rsidR="00813749" w:rsidRPr="00C83973" w:rsidRDefault="00813749" w:rsidP="003D615A">
            <w:pPr>
              <w:pStyle w:val="ti-art"/>
              <w:numPr>
                <w:ilvl w:val="0"/>
                <w:numId w:val="12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396337">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asamblare a afișajului îndeplinește următoarele criterii:</w:t>
            </w:r>
          </w:p>
          <w:p w14:paraId="2F1AB07F" w14:textId="3FAAFEAD" w:rsidR="00813749" w:rsidRPr="00C83973" w:rsidRDefault="00813749" w:rsidP="003D615A">
            <w:pPr>
              <w:pStyle w:val="ti-art"/>
              <w:numPr>
                <w:ilvl w:val="0"/>
                <w:numId w:val="12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elementele de fixare sunt detașabile, refurnizate sau reutilizabile</w:t>
            </w:r>
          </w:p>
          <w:p w14:paraId="76EFA787" w14:textId="05E15DC8" w:rsidR="00813749" w:rsidRPr="00C83973" w:rsidRDefault="001A34B3" w:rsidP="003D615A">
            <w:pPr>
              <w:pStyle w:val="ti-art"/>
              <w:numPr>
                <w:ilvl w:val="0"/>
                <w:numId w:val="12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se poate desfășura în cel puțin unul dintre următoarele moduri:</w:t>
            </w:r>
          </w:p>
          <w:p w14:paraId="47DDA90E" w14:textId="41497F50" w:rsidR="001A34B3" w:rsidRPr="00C83973" w:rsidRDefault="001A34B3"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fără scule, cu o sculă sau un set de scule furnizate împreună cu produsul sau piesa de schimb sau cu scule de bază;</w:t>
            </w:r>
          </w:p>
          <w:p w14:paraId="66FE40C8" w14:textId="79A774DC" w:rsidR="001A34B3" w:rsidRPr="00C83973" w:rsidRDefault="001A34B3"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cu scule disponibile în comerț;</w:t>
            </w:r>
          </w:p>
          <w:p w14:paraId="40667635" w14:textId="49CCF409" w:rsidR="001A34B3" w:rsidRPr="00C83973" w:rsidRDefault="001A34B3" w:rsidP="003D615A">
            <w:pPr>
              <w:pStyle w:val="ti-art"/>
              <w:numPr>
                <w:ilvl w:val="0"/>
                <w:numId w:val="12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într-un mediu de atelier;</w:t>
            </w:r>
          </w:p>
          <w:p w14:paraId="48CA3707" w14:textId="0E4C4511" w:rsidR="00813749" w:rsidRPr="00C83973" w:rsidRDefault="001A34B3" w:rsidP="003D615A">
            <w:pPr>
              <w:pStyle w:val="ti-art"/>
              <w:numPr>
                <w:ilvl w:val="0"/>
                <w:numId w:val="12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de un generalist.</w:t>
            </w:r>
          </w:p>
          <w:p w14:paraId="7B4651B2" w14:textId="23D55377" w:rsidR="00813749" w:rsidRPr="00D47049" w:rsidRDefault="001A34B3" w:rsidP="003D615A">
            <w:pPr>
              <w:pStyle w:val="ti-art"/>
              <w:numPr>
                <w:ilvl w:val="0"/>
                <w:numId w:val="11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b/>
                <w:bCs/>
                <w:color w:val="000000" w:themeColor="text1"/>
                <w:sz w:val="20"/>
                <w:szCs w:val="20"/>
                <w:shd w:val="clear" w:color="auto" w:fill="FFFFFF"/>
                <w:lang w:val="en-US"/>
              </w:rPr>
              <w:t>Cerințe privind pregătirea în vederea reutilizării</w:t>
            </w:r>
          </w:p>
          <w:p w14:paraId="0A25A23B" w14:textId="18B5886D" w:rsidR="001A34B3" w:rsidRPr="00D47049" w:rsidRDefault="001A34B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Începând cu 20</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iunie 2025, producătorii, importatorii sau reprezentanții autorizați trebuie să se asigure că dispozitivele includ o funcție de software care readuce dispozitivul la setările din fabrică și șterge în mod securizat și implicit toate informațiile cu caracter personal, inclusiv contactele, mesajele sub formă de text, imaginile, înregistrările video, configurările și istoricul apelurilor, dar nu numai.</w:t>
            </w:r>
          </w:p>
          <w:p w14:paraId="2B613BC5" w14:textId="54C173C1" w:rsidR="001A46CC" w:rsidRPr="00D47049" w:rsidRDefault="001A34B3"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D47049">
              <w:rPr>
                <w:b/>
                <w:bCs/>
                <w:color w:val="000000" w:themeColor="text1"/>
                <w:sz w:val="20"/>
                <w:szCs w:val="20"/>
                <w:shd w:val="clear" w:color="auto" w:fill="FFFFFF"/>
                <w:lang w:val="en-US"/>
              </w:rPr>
              <w:t>2.2. Marcarea componentelor din plastic</w:t>
            </w:r>
          </w:p>
          <w:p w14:paraId="56B9DD13" w14:textId="3DAD7251" w:rsidR="001A34B3" w:rsidRPr="00D47049" w:rsidRDefault="001A34B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Începând cu 20</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iunie 2025, componentele din plastic mai grele de 50</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2D55E107" w14:textId="69D9DE1B" w:rsidR="001A34B3" w:rsidRPr="00D47049" w:rsidRDefault="001A34B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Componentele din plastic sunt exceptate de la cerințele de marcare dacă sunt îndeplinite următoarele condiții:</w:t>
            </w:r>
          </w:p>
          <w:p w14:paraId="26D16105" w14:textId="7E358154" w:rsidR="001A34B3" w:rsidRPr="00D47049" w:rsidRDefault="001A34B3" w:rsidP="003D615A">
            <w:pPr>
              <w:pStyle w:val="ti-art"/>
              <w:numPr>
                <w:ilvl w:val="0"/>
                <w:numId w:val="12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marcarea nu este posibilă din cauza formei sau a mărimii;</w:t>
            </w:r>
          </w:p>
          <w:p w14:paraId="5D0641CE" w14:textId="5ABEF550" w:rsidR="001A34B3" w:rsidRPr="00D47049" w:rsidRDefault="001A34B3" w:rsidP="003D615A">
            <w:pPr>
              <w:pStyle w:val="ti-art"/>
              <w:numPr>
                <w:ilvl w:val="0"/>
                <w:numId w:val="12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marcarea ar avea un impact asupra performanței sau a funcționalității componentei din plastic;</w:t>
            </w:r>
          </w:p>
          <w:p w14:paraId="010D6D91" w14:textId="6555014B" w:rsidR="001A34B3" w:rsidRPr="00D47049" w:rsidRDefault="001A34B3" w:rsidP="003D615A">
            <w:pPr>
              <w:pStyle w:val="ti-art"/>
              <w:numPr>
                <w:ilvl w:val="0"/>
                <w:numId w:val="12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lastRenderedPageBreak/>
              <w:t>marcarea nu este posibilă din cauza metodei de turnare.</w:t>
            </w:r>
          </w:p>
          <w:p w14:paraId="4A51C9A3" w14:textId="48DB4B6B" w:rsidR="001A34B3" w:rsidRPr="00D47049" w:rsidRDefault="001A34B3"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Nu este necesară marcarea în cazul următoarelor componente din plastic:</w:t>
            </w:r>
          </w:p>
          <w:p w14:paraId="4AF774CC" w14:textId="6B6F9E74" w:rsidR="001A34B3" w:rsidRPr="00D47049" w:rsidRDefault="001A34B3" w:rsidP="003D615A">
            <w:pPr>
              <w:pStyle w:val="ti-art"/>
              <w:numPr>
                <w:ilvl w:val="0"/>
                <w:numId w:val="12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ambalaje, bandă, etichete și folii extensibile;</w:t>
            </w:r>
          </w:p>
          <w:p w14:paraId="34599AB3" w14:textId="6CC060A2" w:rsidR="001A34B3" w:rsidRPr="00D47049" w:rsidRDefault="001A34B3" w:rsidP="003D615A">
            <w:pPr>
              <w:pStyle w:val="ti-art"/>
              <w:numPr>
                <w:ilvl w:val="0"/>
                <w:numId w:val="12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04A2E634" w14:textId="4508F87C" w:rsidR="001A34B3" w:rsidRPr="00D47049" w:rsidRDefault="001A34B3" w:rsidP="003D615A">
            <w:pPr>
              <w:pStyle w:val="ti-art"/>
              <w:numPr>
                <w:ilvl w:val="0"/>
                <w:numId w:val="12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795FCB7D" w14:textId="182C1DFB" w:rsidR="001A34B3" w:rsidRPr="00D47049" w:rsidRDefault="001A34B3" w:rsidP="003D615A">
            <w:pPr>
              <w:pStyle w:val="ti-art"/>
              <w:numPr>
                <w:ilvl w:val="0"/>
                <w:numId w:val="12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piese transparente în cazul cărora marcarea ar împiedica îndeplinirea funcției piesei respective.</w:t>
            </w:r>
          </w:p>
          <w:p w14:paraId="550E1C75" w14:textId="78D0C18B" w:rsidR="001A34B3" w:rsidRPr="00D47049" w:rsidRDefault="007F6588"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b/>
                <w:bCs/>
                <w:color w:val="000000" w:themeColor="text1"/>
                <w:sz w:val="20"/>
                <w:szCs w:val="20"/>
                <w:shd w:val="clear" w:color="auto" w:fill="FFFFFF"/>
                <w:lang w:val="en-US"/>
              </w:rPr>
              <w:t xml:space="preserve">2.3. </w:t>
            </w:r>
            <w:r w:rsidR="001A34B3" w:rsidRPr="00D47049">
              <w:rPr>
                <w:b/>
                <w:bCs/>
                <w:color w:val="000000" w:themeColor="text1"/>
                <w:sz w:val="20"/>
                <w:szCs w:val="20"/>
                <w:shd w:val="clear" w:color="auto" w:fill="FFFFFF"/>
                <w:lang w:val="en-US"/>
              </w:rPr>
              <w:t>Cerințe privind reciclabilitatea</w:t>
            </w:r>
          </w:p>
          <w:p w14:paraId="1FB9FF35" w14:textId="31FD22C5" w:rsidR="001A34B3" w:rsidRPr="00D47049" w:rsidRDefault="007F6588"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Începând cu 20</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iunie 2025:</w:t>
            </w:r>
          </w:p>
          <w:p w14:paraId="06E5ED3F" w14:textId="55E91092" w:rsidR="007F6588" w:rsidRPr="00D47049" w:rsidRDefault="007F6588" w:rsidP="003D615A">
            <w:pPr>
              <w:pStyle w:val="ti-art"/>
              <w:numPr>
                <w:ilvl w:val="0"/>
                <w:numId w:val="13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fără a aduce atingere dispozițiilor de la articolul</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15 alineatul</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(1) din Directiva</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2012/19/UE, producătorii, importatorii sau reprezentanții lor autorizați trebuie să pună la dispoziție, pe un site cu acces liber, informațiile privind demontarea necesare pentru accesarea oricăreia dintre componentele produselor menționate la punctul</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1 din anexa</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VII la Directiva</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2012/19/UE;</w:t>
            </w:r>
          </w:p>
          <w:p w14:paraId="5FA28405" w14:textId="13A8A63D" w:rsidR="007F6588" w:rsidRPr="00D47049" w:rsidRDefault="007F6588" w:rsidP="003D615A">
            <w:pPr>
              <w:pStyle w:val="ti-art"/>
              <w:numPr>
                <w:ilvl w:val="0"/>
                <w:numId w:val="13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informațiile menționate la punctul</w:t>
            </w:r>
            <w:r w:rsidR="00D47049" w:rsidRPr="00D47049">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1 trebuie să includă succesiunea etapelor de demontare, precum și sculele sau tehnologiile necesare pentru accesarea componentelor vizate;</w:t>
            </w:r>
          </w:p>
          <w:p w14:paraId="42E6E50A" w14:textId="4AE124B4" w:rsidR="007F6588" w:rsidRPr="00D47049" w:rsidRDefault="007F6588" w:rsidP="003D615A">
            <w:pPr>
              <w:pStyle w:val="ti-art"/>
              <w:numPr>
                <w:ilvl w:val="0"/>
                <w:numId w:val="13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informațiile menționate la punctul 1 trebuie să fie disponibile timp de cel puțin 15 ani de la introducerea pe piață a ultimei unități a unui anumit model de produs.</w:t>
            </w:r>
          </w:p>
          <w:p w14:paraId="53B57557" w14:textId="57D7C808" w:rsidR="007F6588" w:rsidRPr="00C83973" w:rsidRDefault="007F6588"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3. CERINȚE DE INFORMARE</w:t>
            </w:r>
          </w:p>
          <w:p w14:paraId="1447AC36" w14:textId="7FF0421A" w:rsidR="001A34B3" w:rsidRPr="00C83973" w:rsidRDefault="007F6588"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D47049">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w:t>
            </w:r>
          </w:p>
          <w:p w14:paraId="34F5A7A0" w14:textId="0EF9E4B4" w:rsidR="007F6588" w:rsidRPr="00C83973" w:rsidRDefault="007F6588" w:rsidP="003D615A">
            <w:pPr>
              <w:pStyle w:val="ti-art"/>
              <w:numPr>
                <w:ilvl w:val="0"/>
                <w:numId w:val="13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71197E40" w14:textId="2462B7DF" w:rsidR="007F6588" w:rsidRPr="00C83973" w:rsidRDefault="007F6588" w:rsidP="003D615A">
            <w:pPr>
              <w:pStyle w:val="ti-art"/>
              <w:numPr>
                <w:ilvl w:val="0"/>
                <w:numId w:val="13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compatibilitatea cu cartelele de memorie detașabile, dacă există;</w:t>
            </w:r>
          </w:p>
          <w:p w14:paraId="0E14153F" w14:textId="14FA52E7" w:rsidR="007F6588" w:rsidRPr="00C83973" w:rsidRDefault="007F6588" w:rsidP="003D615A">
            <w:pPr>
              <w:pStyle w:val="ti-art"/>
              <w:numPr>
                <w:ilvl w:val="0"/>
                <w:numId w:val="13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intervalul de greutate orientativ al următoarelor materii prime critice și materiale relevante din punctul de vedere al mediului:</w:t>
            </w:r>
          </w:p>
          <w:p w14:paraId="6F9CE9B3" w14:textId="4FDC55FD" w:rsidR="007F6588" w:rsidRPr="00C83973" w:rsidRDefault="007F6588" w:rsidP="003D615A">
            <w:pPr>
              <w:pStyle w:val="ti-art"/>
              <w:numPr>
                <w:ilvl w:val="0"/>
                <w:numId w:val="13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cobaltul din baterie (interval de greutate: sub 0,5</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0,5</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3</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3</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77241DA6" w14:textId="7A24EE2D" w:rsidR="007F6588" w:rsidRPr="00C83973" w:rsidRDefault="007F6588" w:rsidP="003D615A">
            <w:pPr>
              <w:pStyle w:val="ti-art"/>
              <w:numPr>
                <w:ilvl w:val="0"/>
                <w:numId w:val="13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tantalul din condensatoare (interval de greutate: sub 0,01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0,2</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0,2</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3079310D" w14:textId="6877871A" w:rsidR="003E7688" w:rsidRPr="00C83973" w:rsidRDefault="007F6588" w:rsidP="003D615A">
            <w:pPr>
              <w:pStyle w:val="ti-art"/>
              <w:numPr>
                <w:ilvl w:val="0"/>
                <w:numId w:val="13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neodimul din difuzoare, motoare pentru vibrații și alți magneți (interval de greutate: sub 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0,5</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0,5</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6D57E5B7" w14:textId="2A5F9729" w:rsidR="003E7688" w:rsidRPr="00C83973" w:rsidRDefault="003E7688" w:rsidP="003D615A">
            <w:pPr>
              <w:pStyle w:val="ti-art"/>
              <w:numPr>
                <w:ilvl w:val="0"/>
                <w:numId w:val="13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aurul din toate componentele (interval de greutate: sub 0,02</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0,02</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0,1</w:t>
            </w:r>
            <w:r w:rsidR="0044629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302500C8" w14:textId="33BD6F85" w:rsidR="007F6588" w:rsidRPr="00C83973" w:rsidRDefault="003E7688" w:rsidP="003D615A">
            <w:pPr>
              <w:pStyle w:val="ti-art"/>
              <w:numPr>
                <w:ilvl w:val="0"/>
                <w:numId w:val="13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valoarea indicativă a gradului de reciclabilitate R</w:t>
            </w:r>
            <w:r w:rsidRPr="00C83973">
              <w:rPr>
                <w:rStyle w:val="oj-sub"/>
                <w:color w:val="000000" w:themeColor="text1"/>
                <w:sz w:val="20"/>
                <w:szCs w:val="20"/>
                <w:vertAlign w:val="subscript"/>
                <w:lang w:val="en-US"/>
              </w:rPr>
              <w:t>cyc</w:t>
            </w:r>
            <w:r w:rsidRPr="00C83973">
              <w:rPr>
                <w:color w:val="000000" w:themeColor="text1"/>
                <w:sz w:val="20"/>
                <w:szCs w:val="20"/>
                <w:shd w:val="clear" w:color="auto" w:fill="FFFFFF"/>
                <w:lang w:val="en-US"/>
              </w:rPr>
              <w:t>;</w:t>
            </w:r>
          </w:p>
          <w:p w14:paraId="6C0502E8" w14:textId="4B529F2A" w:rsidR="003E7688" w:rsidRPr="00C83973" w:rsidRDefault="003E7688" w:rsidP="003D615A">
            <w:pPr>
              <w:pStyle w:val="ti-art"/>
              <w:numPr>
                <w:ilvl w:val="0"/>
                <w:numId w:val="13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5CCAE825" w14:textId="0010CC86" w:rsidR="007F6588" w:rsidRPr="00C83973" w:rsidRDefault="003E7688" w:rsidP="003D615A">
            <w:pPr>
              <w:pStyle w:val="ti-art"/>
              <w:numPr>
                <w:ilvl w:val="0"/>
                <w:numId w:val="13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furnizeze instrucțiuni pentru utilizatori, sub forma unui manual de utilizare, pe un site cu acces liber al producătorului, al importatorului sau al reprezentantului autorizat. În cazul în care ambalajul nu conține un încărcător, instrucțiunile pentru utilizator trebuie să includă următoarele informații: „Din rațiuni de protecție a mediului, acest ambalaj nu conține un încărcător. Acest dispozitiv poate fi alimentat cu majoritatea adaptoarelor USB și cu un cablu cu priză USB de tip C.”</w:t>
            </w:r>
          </w:p>
          <w:p w14:paraId="25DA5050" w14:textId="6E3D1645" w:rsidR="003E7688" w:rsidRPr="00C83973" w:rsidRDefault="003E7688"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C83973">
              <w:rPr>
                <w:b/>
                <w:bCs/>
                <w:color w:val="000000" w:themeColor="text1"/>
                <w:sz w:val="20"/>
                <w:szCs w:val="20"/>
                <w:shd w:val="clear" w:color="auto" w:fill="FFFFFF"/>
                <w:lang w:val="en-US"/>
              </w:rPr>
              <w:t>D. TABLETELE DE TIP „SLATE”</w:t>
            </w:r>
          </w:p>
          <w:p w14:paraId="7696D8F0" w14:textId="29C7F89E" w:rsidR="003E7688" w:rsidRPr="00C83973" w:rsidRDefault="003E7688" w:rsidP="003D615A">
            <w:pPr>
              <w:pStyle w:val="ti-art"/>
              <w:numPr>
                <w:ilvl w:val="0"/>
                <w:numId w:val="13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CERINȚE PRIVIND UTILIZAREA EFICIENTĂ A RESURSELOR</w:t>
            </w:r>
          </w:p>
          <w:p w14:paraId="11CB5995" w14:textId="5AF2D83A" w:rsidR="003E7688" w:rsidRPr="00C83973" w:rsidRDefault="003E7688"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1.1. Proiectare în scopul reparării și al reutilizării</w:t>
            </w:r>
          </w:p>
          <w:p w14:paraId="6330EB20" w14:textId="386ACC68" w:rsidR="001A34B3" w:rsidRPr="00C83973" w:rsidRDefault="003E7688"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rPr>
              <w:t>Disponibilitatea pieselor de schimb</w:t>
            </w:r>
          </w:p>
          <w:p w14:paraId="22D0B911" w14:textId="650F559E" w:rsidR="003E7688" w:rsidRPr="00C83973" w:rsidRDefault="003E7688" w:rsidP="003D615A">
            <w:pPr>
              <w:pStyle w:val="ti-art"/>
              <w:numPr>
                <w:ilvl w:val="0"/>
                <w:numId w:val="13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dacă este cazul:</w:t>
            </w:r>
          </w:p>
          <w:p w14:paraId="11F4DA7D" w14:textId="480C36CD" w:rsidR="003E7688" w:rsidRPr="00C83973" w:rsidRDefault="003E7688"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baterie sau baterii;</w:t>
            </w:r>
          </w:p>
          <w:p w14:paraId="6866E7B9" w14:textId="6BD140CF" w:rsidR="003E7688" w:rsidRPr="00C83973" w:rsidRDefault="003E7688"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ansamblu de cameră orientat spre față;</w:t>
            </w:r>
          </w:p>
          <w:p w14:paraId="28B36709" w14:textId="27D0C25E" w:rsidR="003E7688" w:rsidRPr="00C83973" w:rsidRDefault="003E7688"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ansamblu de cameră orientat spre spate;</w:t>
            </w:r>
          </w:p>
          <w:p w14:paraId="2234D3D7" w14:textId="587A2E96" w:rsidR="003E7688" w:rsidRPr="00C83973" w:rsidRDefault="003E7688"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conector sau conectori audio externi;</w:t>
            </w:r>
          </w:p>
          <w:p w14:paraId="78C9E0E7" w14:textId="3248ABEB"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port sau porturi de încărcare externă;</w:t>
            </w:r>
          </w:p>
          <w:p w14:paraId="0C06ADDD" w14:textId="3E054F4D"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buton sau butoane mecanice;</w:t>
            </w:r>
          </w:p>
          <w:p w14:paraId="0B891C11" w14:textId="02556038"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microfon sau microfoane principale;</w:t>
            </w:r>
          </w:p>
          <w:p w14:paraId="4E5C87EE" w14:textId="5D393E9D"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difuzor sau difuzoare;</w:t>
            </w:r>
          </w:p>
          <w:p w14:paraId="6E12890E" w14:textId="72A7FE78"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ansamblu de balamale;</w:t>
            </w:r>
          </w:p>
          <w:p w14:paraId="2C5D936F" w14:textId="5B6BA6EE" w:rsidR="009528E5" w:rsidRPr="00C83973" w:rsidRDefault="009528E5" w:rsidP="003D615A">
            <w:pPr>
              <w:pStyle w:val="ti-art"/>
              <w:numPr>
                <w:ilvl w:val="0"/>
                <w:numId w:val="13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mecanism de pliere mecanică a afișajului.</w:t>
            </w:r>
          </w:p>
          <w:p w14:paraId="5F368B85" w14:textId="2FF440B0" w:rsidR="003E7688" w:rsidRPr="00C83973" w:rsidRDefault="009528E5" w:rsidP="003D615A">
            <w:pPr>
              <w:pStyle w:val="ti-art"/>
              <w:numPr>
                <w:ilvl w:val="0"/>
                <w:numId w:val="13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Piesele de schimb identificate la literele (a) și (c) nu trebuie să fie ansambluri care conțin mai mult de unul dintre tipurile de piese de schimb enumerate, cu următoarele excepții:</w:t>
            </w:r>
          </w:p>
          <w:p w14:paraId="6F2C596D" w14:textId="0732D758" w:rsidR="009528E5" w:rsidRPr="00C83973" w:rsidRDefault="009528E5" w:rsidP="003D615A">
            <w:pPr>
              <w:pStyle w:val="ti-art"/>
              <w:numPr>
                <w:ilvl w:val="0"/>
                <w:numId w:val="13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microfoane care pot face parte dintr-un difuzor sau dintr-un port de încărcare externă;</w:t>
            </w:r>
          </w:p>
          <w:p w14:paraId="5F1E1F5A" w14:textId="31F6E54E" w:rsidR="009528E5" w:rsidRPr="00C83973" w:rsidRDefault="009528E5" w:rsidP="003D615A">
            <w:pPr>
              <w:pStyle w:val="ti-art"/>
              <w:numPr>
                <w:ilvl w:val="0"/>
                <w:numId w:val="13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conectorul sau conectorii audio externi pot fi combinați cu portul sau porturile de încărcare externă în cadrul aceluiași port sau acelorași porturi;</w:t>
            </w:r>
          </w:p>
          <w:p w14:paraId="4F90ACC0" w14:textId="67AC1F6B" w:rsidR="009528E5" w:rsidRPr="00C83973" w:rsidRDefault="009528E5" w:rsidP="003D615A">
            <w:pPr>
              <w:pStyle w:val="ti-art"/>
              <w:numPr>
                <w:ilvl w:val="0"/>
                <w:numId w:val="13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portul sau porturile de încărcare externă pot fi combinate cu conectorul sau conectorii audio externi în cadrul aceluiași port sau acelorași porturi;</w:t>
            </w:r>
          </w:p>
          <w:p w14:paraId="6BF5AF84" w14:textId="76F7287B" w:rsidR="009528E5" w:rsidRPr="00C83973" w:rsidRDefault="009528E5" w:rsidP="003D615A">
            <w:pPr>
              <w:pStyle w:val="ti-art"/>
              <w:numPr>
                <w:ilvl w:val="0"/>
                <w:numId w:val="13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ansamblul de balamale poate face parte dintr-un mecanism de pliere mecanică a afișajului;</w:t>
            </w:r>
          </w:p>
          <w:p w14:paraId="1C441E6E" w14:textId="76F1D6DC" w:rsidR="009528E5" w:rsidRPr="00C83973" w:rsidRDefault="009528E5" w:rsidP="003D615A">
            <w:pPr>
              <w:pStyle w:val="ti-art"/>
              <w:numPr>
                <w:ilvl w:val="0"/>
                <w:numId w:val="13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microfonul, difuzorul (difuzoarele), butoanele și conectorii externi pot fi combinați cu un ansamblu de nivel superior dacă sunt îndeplinite următoarele cerințe de fiabilitate:</w:t>
            </w:r>
          </w:p>
          <w:p w14:paraId="31EBC24C" w14:textId="2C94A5EC" w:rsidR="009528E5" w:rsidRPr="00C83973" w:rsidRDefault="009528E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rPr>
              <w:t>dispozitivul corespunde calificativului IP42;</w:t>
            </w:r>
          </w:p>
          <w:p w14:paraId="798BCCC8" w14:textId="66FE5069" w:rsidR="009528E5" w:rsidRPr="00C83973" w:rsidRDefault="009528E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butonul de alimentare are o rezistență a ciclului de închidere a contactului ≥</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w:t>
            </w:r>
          </w:p>
          <w:p w14:paraId="3AC595D9" w14:textId="3CC5B44A" w:rsidR="009528E5" w:rsidRPr="00C83973" w:rsidRDefault="001A5E7B"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 xml:space="preserve">      </w:t>
            </w:r>
            <w:r w:rsidR="009528E5" w:rsidRPr="00C83973">
              <w:rPr>
                <w:color w:val="000000" w:themeColor="text1"/>
                <w:sz w:val="20"/>
                <w:szCs w:val="20"/>
                <w:shd w:val="clear" w:color="auto" w:fill="FFFFFF"/>
                <w:lang w:val="en-US"/>
              </w:rPr>
              <w:t>butonul de volum are o rezistență a ciclului de închidere a contactului ≥</w:t>
            </w:r>
            <w:r w:rsidR="00D51463">
              <w:rPr>
                <w:color w:val="000000" w:themeColor="text1"/>
                <w:sz w:val="20"/>
                <w:szCs w:val="20"/>
                <w:shd w:val="clear" w:color="auto" w:fill="FFFFFF"/>
                <w:lang w:val="en-US"/>
              </w:rPr>
              <w:t xml:space="preserve"> </w:t>
            </w:r>
            <w:r w:rsidR="009528E5" w:rsidRPr="00C83973">
              <w:rPr>
                <w:color w:val="000000" w:themeColor="text1"/>
                <w:sz w:val="20"/>
                <w:szCs w:val="20"/>
                <w:shd w:val="clear" w:color="auto" w:fill="FFFFFF"/>
                <w:lang w:val="en-US"/>
              </w:rPr>
              <w:t>10</w:t>
            </w:r>
            <w:r w:rsidR="00D51463">
              <w:rPr>
                <w:color w:val="000000" w:themeColor="text1"/>
                <w:sz w:val="20"/>
                <w:szCs w:val="20"/>
                <w:shd w:val="clear" w:color="auto" w:fill="FFFFFF"/>
                <w:lang w:val="en-US"/>
              </w:rPr>
              <w:t xml:space="preserve"> </w:t>
            </w:r>
            <w:r w:rsidR="009528E5" w:rsidRPr="00C83973">
              <w:rPr>
                <w:color w:val="000000" w:themeColor="text1"/>
                <w:sz w:val="20"/>
                <w:szCs w:val="20"/>
                <w:shd w:val="clear" w:color="auto" w:fill="FFFFFF"/>
                <w:lang w:val="en-US"/>
              </w:rPr>
              <w:t>000 de cicluri;</w:t>
            </w:r>
          </w:p>
          <w:p w14:paraId="1A9FDE44" w14:textId="17A292A1" w:rsidR="001A5E7B" w:rsidRPr="00C83973" w:rsidRDefault="001A5E7B"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conectorul de încărcare are o rezistență a ciclului de</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inserție/extracție ≥</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3</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w:t>
            </w:r>
          </w:p>
          <w:p w14:paraId="058D780D" w14:textId="74F9545E" w:rsidR="009528E5" w:rsidRPr="00C83973" w:rsidRDefault="001A5E7B" w:rsidP="003D615A">
            <w:pPr>
              <w:pStyle w:val="ti-art"/>
              <w:numPr>
                <w:ilvl w:val="0"/>
                <w:numId w:val="13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w:t>
            </w:r>
          </w:p>
          <w:p w14:paraId="12FC81C7" w14:textId="57074CF9" w:rsidR="001A5E7B" w:rsidRPr="00C83973" w:rsidRDefault="001A5E7B" w:rsidP="003D615A">
            <w:pPr>
              <w:pStyle w:val="ti-art"/>
              <w:numPr>
                <w:ilvl w:val="0"/>
                <w:numId w:val="13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00D999B3" w14:textId="506C0B31"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baterie sau baterii;</w:t>
            </w:r>
          </w:p>
          <w:p w14:paraId="55A4CDAD" w14:textId="344A044C"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capac posterior sau ansamblu de capac posterior, dacă trebuie îndepărtat complet pentru înlocuirea bateriei;</w:t>
            </w:r>
          </w:p>
          <w:p w14:paraId="75215BB5" w14:textId="67835142"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folie de protecție pentru afișaje pliabile;</w:t>
            </w:r>
          </w:p>
          <w:p w14:paraId="6A87552F" w14:textId="7F402353"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ansamblu de afișaj;</w:t>
            </w:r>
          </w:p>
          <w:p w14:paraId="2236412A" w14:textId="31BBA40E"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încărcător, cu excepția cazului în care dispozitivul respectă articolul</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3 alineatul</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(4) din Directiva</w:t>
            </w:r>
            <w:r w:rsidR="00D5146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2014/53/UE;</w:t>
            </w:r>
          </w:p>
          <w:p w14:paraId="35D9BAE3" w14:textId="78F0A498" w:rsidR="001A5E7B" w:rsidRPr="00C83973" w:rsidRDefault="001A5E7B" w:rsidP="003D615A">
            <w:pPr>
              <w:pStyle w:val="ti-art"/>
              <w:numPr>
                <w:ilvl w:val="0"/>
                <w:numId w:val="14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suport pentru cardul SIM și suport pentru cardul de memorie, dacă există o fantă externă pentru un suport pentru cardul SIM sau un suport pentru cardul de memorie;</w:t>
            </w:r>
          </w:p>
          <w:p w14:paraId="22C0DA69" w14:textId="3ACFC700" w:rsidR="001A5E7B" w:rsidRPr="008E0EE8" w:rsidRDefault="001A5E7B" w:rsidP="003D615A">
            <w:pPr>
              <w:pStyle w:val="ti-art"/>
              <w:numPr>
                <w:ilvl w:val="0"/>
                <w:numId w:val="13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8E0EE8">
              <w:rPr>
                <w:color w:val="000000" w:themeColor="text1"/>
                <w:sz w:val="20"/>
                <w:szCs w:val="20"/>
                <w:shd w:val="clear" w:color="auto" w:fill="FFFFFF"/>
                <w:lang w:val="en-US"/>
              </w:rPr>
              <w:t>producătorii, importatorii sau reprezentanții autorizați pot furniza bateria sau bateriile menționate la punctul (i) litera (a) numai reparatorilor profesioniști dacă producătorii, importatorii sau reprezentanții autorizați se asigură că sunt îndeplinite următoarele cerințe:</w:t>
            </w:r>
          </w:p>
          <w:p w14:paraId="581FB092" w14:textId="39E2EBA1" w:rsidR="001A5E7B" w:rsidRPr="00C83973" w:rsidRDefault="001A5E7B" w:rsidP="003D615A">
            <w:pPr>
              <w:pStyle w:val="ti-art"/>
              <w:numPr>
                <w:ilvl w:val="0"/>
                <w:numId w:val="14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dispozitivul corespunde calificativului IP42;</w:t>
            </w:r>
          </w:p>
          <w:p w14:paraId="52E5712A" w14:textId="1B35CEAF" w:rsidR="001A5E7B" w:rsidRPr="00C83973" w:rsidRDefault="001A5E7B" w:rsidP="003D615A">
            <w:pPr>
              <w:pStyle w:val="ti-art"/>
              <w:numPr>
                <w:ilvl w:val="0"/>
                <w:numId w:val="14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după 500 de cicluri de încărcare completă, bateria prezintă, în stare de încărcare </w:t>
            </w:r>
            <w:r w:rsidRPr="00C83973">
              <w:rPr>
                <w:color w:val="000000" w:themeColor="text1"/>
                <w:sz w:val="20"/>
                <w:szCs w:val="20"/>
                <w:shd w:val="clear" w:color="auto" w:fill="FFFFFF"/>
                <w:lang w:val="en-US"/>
              </w:rPr>
              <w:lastRenderedPageBreak/>
              <w:t>completă, o capacitate rămasă de cel puțin 83</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5236905D" w14:textId="0A470242" w:rsidR="001A5E7B" w:rsidRPr="00C83973" w:rsidRDefault="001A5E7B" w:rsidP="003D615A">
            <w:pPr>
              <w:pStyle w:val="ti-art"/>
              <w:numPr>
                <w:ilvl w:val="0"/>
                <w:numId w:val="14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anduranța bateriei în cicluri atinge minimum 1</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iar după 1</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bateria prezintă, în stare de încărcare completă, o capacitate rămasă de cel puțin 80</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5DF56D9C" w14:textId="46DE18FF" w:rsidR="001A5E7B" w:rsidRPr="00C83973" w:rsidRDefault="001A5E7B" w:rsidP="003D615A">
            <w:pPr>
              <w:pStyle w:val="ti-art"/>
              <w:numPr>
                <w:ilvl w:val="0"/>
                <w:numId w:val="13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lista cu piesele de schimb identificate la literele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3D76E93F" w14:textId="48AF6531" w:rsidR="003E7688" w:rsidRPr="00C83973" w:rsidRDefault="001A5E7B"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Accesul la informații despre reparare și întreținere</w:t>
            </w:r>
          </w:p>
          <w:p w14:paraId="47B70D9E" w14:textId="11410EED" w:rsidR="001A5E7B" w:rsidRPr="00C83973" w:rsidRDefault="001A5E7B"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8E0EE8">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punctului 1 literele (a) și (c), în următoarele condiții, cu excepția cazului în care informațiile respective sunt puse la dispoziția publicului pe site-ul cu acces liber al producătorului, al importatorului sau al reprezentantului autorizat:</w:t>
            </w:r>
          </w:p>
          <w:p w14:paraId="46EBFCF5" w14:textId="76C56AA3" w:rsidR="001A5E7B" w:rsidRPr="00C83973" w:rsidRDefault="001A5E7B"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1300DEFD" w14:textId="3DD281DD" w:rsidR="001A5E7B" w:rsidRPr="00C83973" w:rsidRDefault="001A5E7B" w:rsidP="003D615A">
            <w:pPr>
              <w:pStyle w:val="ti-art"/>
              <w:numPr>
                <w:ilvl w:val="0"/>
                <w:numId w:val="14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reparatorul profesionist are competența tehnică de a repara tablete de tip „slate” și respectă reglementările valabile în cazul reparatorilor de echipamente electrice </w:t>
            </w:r>
            <w:r w:rsidRPr="00C83973">
              <w:rPr>
                <w:color w:val="000000" w:themeColor="text1"/>
                <w:sz w:val="20"/>
                <w:szCs w:val="20"/>
                <w:shd w:val="clear" w:color="auto" w:fill="FFFFFF"/>
                <w:lang w:val="en-US"/>
              </w:rPr>
              <w:lastRenderedPageBreak/>
              <w:t>din statele membre în care își desfășoară activitatea. Trimiterea la un sistem oficial de înregistrare ca reparator profesionist, în cazul în care în statele membre în cauză există un astfel de sistem, se acceptă ca dovadă a conformității cu prezentul punct;</w:t>
            </w:r>
          </w:p>
          <w:p w14:paraId="1048C20C" w14:textId="543AD229" w:rsidR="001A5E7B" w:rsidRPr="00C83973" w:rsidRDefault="001A5E7B" w:rsidP="003D615A">
            <w:pPr>
              <w:pStyle w:val="ti-art"/>
              <w:numPr>
                <w:ilvl w:val="0"/>
                <w:numId w:val="14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reparatorul profesionist este acoperit de o asigurare pentru răspunderile rezultate din activitatea sa, indiferent dacă acest lucru este impus de statul membru sau nu;</w:t>
            </w:r>
          </w:p>
          <w:p w14:paraId="3BFC9864" w14:textId="27391D6D" w:rsidR="001A5E7B" w:rsidRPr="00C83973" w:rsidRDefault="001A5E7B"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5A934B42" w14:textId="51A6A7A3" w:rsidR="001A5E7B" w:rsidRPr="00C83973" w:rsidRDefault="00F37FC4"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reparatorul profesionist utilizează informațiile;</w:t>
            </w:r>
          </w:p>
          <w:p w14:paraId="2E4AFC17" w14:textId="4D6A15DD" w:rsidR="00F37FC4" w:rsidRPr="00C83973" w:rsidRDefault="00F37FC4"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odată înregistrat, un reparator profesionist trebuie să aibă acces, în termen de o zi lucrătoare de la solicitarea accesului, la informațiile despre reparare și întreținere cerute. Dacă este cazul, informațiile pot fi furnizate pentru un model echivalent sau pentru un model din aceeași familie;</w:t>
            </w:r>
          </w:p>
          <w:p w14:paraId="007C632A" w14:textId="18E87C98" w:rsidR="00F37FC4" w:rsidRPr="00C83973" w:rsidRDefault="00F37FC4"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Informațiile privind repararea și întreținerea menționate la litera (a) trebuie să conțină nivelul de detaliere necesar pentru a putea înlocui piesele menționate la punctul 1 literele (a) și (c) și să includă cel puțin:</w:t>
            </w:r>
          </w:p>
          <w:p w14:paraId="0DE1AD8D" w14:textId="63316D7D"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identificarea fără echivoc a produsului;</w:t>
            </w:r>
          </w:p>
          <w:p w14:paraId="0F5C5BC9" w14:textId="1C4A30C3"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harta procesului de dezasamblare sau o reprezentare explodată;</w:t>
            </w:r>
          </w:p>
          <w:p w14:paraId="36C07017" w14:textId="6B9F1E8E"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traseele de cablaj și diagramele de conectare, după cum este necesar pentru analiza avariei;</w:t>
            </w:r>
          </w:p>
          <w:p w14:paraId="3FB270F9" w14:textId="25722FE9"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diagramele subansamblurilor electronice;</w:t>
            </w:r>
          </w:p>
          <w:p w14:paraId="4B4A13D6" w14:textId="7C9DC0E3"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lista echipamentelor necesare pentru reparare și încercare;</w:t>
            </w:r>
          </w:p>
          <w:p w14:paraId="1C48A7E9" w14:textId="4745E3B3" w:rsidR="00F37FC4" w:rsidRPr="00C83973" w:rsidRDefault="00F37FC4"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manualul tehnic cu instrucțiuni pentru reparații, inclusiv marcarea fiecărei etape;</w:t>
            </w:r>
          </w:p>
          <w:p w14:paraId="5462CF2B" w14:textId="27800E08" w:rsidR="00634922" w:rsidRPr="00C83973" w:rsidRDefault="00634922"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despre diagnosticarea defectelor și erorilor (inclusiv codurile specifice ale producătorului, dacă este cazul);</w:t>
            </w:r>
          </w:p>
          <w:p w14:paraId="078F00B1" w14:textId="14A3E467" w:rsidR="00634922" w:rsidRPr="00C83973" w:rsidRDefault="00634922"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privind componentele și diagnosticarea (cum ar fi valorile teoretice minime și maxime pentru măsurători);</w:t>
            </w:r>
          </w:p>
          <w:p w14:paraId="1551DFD1" w14:textId="476FF107" w:rsidR="00634922" w:rsidRPr="00C83973" w:rsidRDefault="00634922"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instrucțiuni pentru software și firmware (inclusiv software de resetare);</w:t>
            </w:r>
          </w:p>
          <w:p w14:paraId="1E46F8A9" w14:textId="6F4D0397" w:rsidR="00634922" w:rsidRPr="00C83973" w:rsidRDefault="00634922"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775CEB6E" w14:textId="6C985EEB" w:rsidR="00634922" w:rsidRPr="00C83973" w:rsidRDefault="00634922" w:rsidP="003D615A">
            <w:pPr>
              <w:pStyle w:val="ti-art"/>
              <w:numPr>
                <w:ilvl w:val="0"/>
                <w:numId w:val="14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punctul 2 literele (a) și (b);</w:t>
            </w:r>
          </w:p>
          <w:p w14:paraId="1EF53C31" w14:textId="2C732096" w:rsidR="00F37FC4" w:rsidRPr="002A142A" w:rsidRDefault="00634922" w:rsidP="003D615A">
            <w:pPr>
              <w:pStyle w:val="ti-art"/>
              <w:numPr>
                <w:ilvl w:val="0"/>
                <w:numId w:val="14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481224">
              <w:rPr>
                <w:color w:val="000000" w:themeColor="text1"/>
                <w:sz w:val="20"/>
                <w:szCs w:val="20"/>
                <w:shd w:val="clear" w:color="auto" w:fill="FFFFFF"/>
                <w:lang w:val="en-US"/>
              </w:rPr>
              <w:t xml:space="preserve">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litera (e) de îndată ce producătorul, importatorul sau reprezentantul autorizat sistează accesul la informațiile respective după încheierea perioadei de </w:t>
            </w:r>
            <w:r w:rsidRPr="002A142A">
              <w:rPr>
                <w:color w:val="000000" w:themeColor="text1"/>
                <w:sz w:val="20"/>
                <w:szCs w:val="20"/>
                <w:shd w:val="clear" w:color="auto" w:fill="FFFFFF"/>
                <w:lang w:val="en-US"/>
              </w:rPr>
              <w:t>acces la informații despre reparare și întreținere.</w:t>
            </w:r>
          </w:p>
          <w:p w14:paraId="3E955136" w14:textId="0B1AECDE" w:rsidR="001A5E7B" w:rsidRPr="002A142A" w:rsidRDefault="00634922"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lastRenderedPageBreak/>
              <w:t>Începând cu 20</w:t>
            </w:r>
            <w:r w:rsidR="002A142A" w:rsidRPr="002A142A">
              <w:rPr>
                <w:color w:val="000000" w:themeColor="text1"/>
                <w:sz w:val="20"/>
                <w:szCs w:val="20"/>
                <w:shd w:val="clear" w:color="auto" w:fill="FFFFFF"/>
                <w:lang w:val="en-US"/>
              </w:rPr>
              <w:t xml:space="preserve"> </w:t>
            </w:r>
            <w:r w:rsidRPr="002A142A">
              <w:rPr>
                <w:color w:val="000000" w:themeColor="text1"/>
                <w:sz w:val="20"/>
                <w:szCs w:val="20"/>
                <w:shd w:val="clear" w:color="auto" w:fill="FFFFFF"/>
                <w:lang w:val="en-US"/>
              </w:rPr>
              <w:t>iunie 2025 sau după o lună de la data introducerii pe piață, oricare dintre aceste date survine mai târziu, instrucțiunile de reparare și informațiile referitoare la întreținerea pieselor care intră sub incidența punctului 1 litera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punctul 1 litera (c).</w:t>
            </w:r>
          </w:p>
          <w:p w14:paraId="46B3763E" w14:textId="1A29AD80" w:rsidR="001A5E7B" w:rsidRPr="00C83973" w:rsidRDefault="00634922"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Termenul maxim de livrare a pieselor de schimb:</w:t>
            </w:r>
          </w:p>
          <w:p w14:paraId="044B89B5" w14:textId="00FA1ACD" w:rsidR="00634922" w:rsidRPr="00C83973" w:rsidRDefault="00634922" w:rsidP="003D615A">
            <w:pPr>
              <w:pStyle w:val="ti-art"/>
              <w:numPr>
                <w:ilvl w:val="0"/>
                <w:numId w:val="14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se asigure că:</w:t>
            </w:r>
          </w:p>
          <w:p w14:paraId="1571C0C8" w14:textId="53D7B040" w:rsidR="00634922" w:rsidRPr="00C83973" w:rsidRDefault="00634922" w:rsidP="003D615A">
            <w:pPr>
              <w:pStyle w:val="ti-art"/>
              <w:numPr>
                <w:ilvl w:val="0"/>
                <w:numId w:val="1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primii cinci ani ai perioadei menționate la punctul 1 literele (a) și (c), piesele de schimb sunt livrate în termen de cinci zile lucrătoare de la primirea comenzii;</w:t>
            </w:r>
          </w:p>
          <w:p w14:paraId="0A24A682" w14:textId="6214B5B0" w:rsidR="00634922" w:rsidRPr="00C83973" w:rsidRDefault="00634922" w:rsidP="003D615A">
            <w:pPr>
              <w:pStyle w:val="ti-art"/>
              <w:numPr>
                <w:ilvl w:val="0"/>
                <w:numId w:val="1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ceilalți doi ani din perioada menționată la punctul 1 literele (a) și (c), piesele de schimb sunt livrate în termen de 10 zile lucrătoare de la primirea comenzii.</w:t>
            </w:r>
          </w:p>
          <w:p w14:paraId="6B70FE57" w14:textId="0122A92A" w:rsidR="00634922" w:rsidRPr="00C83973" w:rsidRDefault="00634922" w:rsidP="003D615A">
            <w:pPr>
              <w:pStyle w:val="ti-art"/>
              <w:numPr>
                <w:ilvl w:val="0"/>
                <w:numId w:val="14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cazul pieselor de schimb identificate la punctul 1 litera (a), disponibilitatea pieselor de schimb poate fi limitată la reparatorii profesioniști înregistrați în conformitate cu punctul 2 literele (a) și (b).</w:t>
            </w:r>
          </w:p>
          <w:p w14:paraId="592DB81B" w14:textId="3C665725" w:rsidR="00634922" w:rsidRPr="00C83973" w:rsidRDefault="00634922"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Informații privind prețul pieselor de schimb</w:t>
            </w:r>
          </w:p>
          <w:p w14:paraId="2E21559B" w14:textId="6A62311A" w:rsidR="00634922" w:rsidRPr="00C83973" w:rsidRDefault="00634922"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perioada menționată la punctul 1 literele (a) și (c), producătorii, importatorii sau reprezentanții autorizați trebuie să precizeze prețurile indicative înainte de impozitare, cel puțin în euro, pentru piesele de schimb enumerate la punctul 1 literele (a) și (c), inclusiv prețul înainte de impozitare al elementelor de fixare și al sculelor, dacă se furnizează împreună cu piesa de schimb, pe site-ul cu acces liber al producătorului, al importatorului sau al reprezentantului autorizat.</w:t>
            </w:r>
          </w:p>
          <w:p w14:paraId="462A49E2" w14:textId="4376221F" w:rsidR="00634922" w:rsidRPr="00C83973" w:rsidRDefault="00634922"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rPr>
              <w:t>Cerințe privind dezasamblare</w:t>
            </w:r>
            <w:r w:rsidRPr="00C83973">
              <w:rPr>
                <w:b/>
                <w:bCs/>
                <w:color w:val="000000" w:themeColor="text1"/>
                <w:sz w:val="20"/>
                <w:szCs w:val="20"/>
                <w:shd w:val="clear" w:color="auto" w:fill="FFFFFF"/>
                <w:lang w:val="en-US"/>
              </w:rPr>
              <w:t>a:</w:t>
            </w:r>
          </w:p>
          <w:p w14:paraId="7DEE42A7" w14:textId="7A0B162D" w:rsidR="00634922" w:rsidRPr="00C83973" w:rsidRDefault="00634922"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îndeplinească următoarele cerințe privind dezasamblarea:</w:t>
            </w:r>
          </w:p>
          <w:p w14:paraId="239EB4B2" w14:textId="528B678B" w:rsidR="00634922" w:rsidRPr="00C83973" w:rsidRDefault="00634922" w:rsidP="003D615A">
            <w:pPr>
              <w:pStyle w:val="ti-art"/>
              <w:numPr>
                <w:ilvl w:val="0"/>
                <w:numId w:val="14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înlocuire a ansamblului de afișaj și a pieselor menționate la punctul 1 litera (a), cu excepția bateriei sau bateriilor, îndeplinește următoarele criterii:</w:t>
            </w:r>
          </w:p>
          <w:p w14:paraId="46A1E13A" w14:textId="39E993A3" w:rsidR="00634922" w:rsidRPr="00C83973" w:rsidRDefault="00634922" w:rsidP="003D615A">
            <w:pPr>
              <w:pStyle w:val="ti-art"/>
              <w:numPr>
                <w:ilvl w:val="0"/>
                <w:numId w:val="14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elementele de fixare sunt detașabile, refurnizate sau reutilizabile;</w:t>
            </w:r>
          </w:p>
          <w:p w14:paraId="19966733" w14:textId="28DF4D7F" w:rsidR="00634922" w:rsidRPr="00C83973" w:rsidRDefault="00634922" w:rsidP="003D615A">
            <w:pPr>
              <w:pStyle w:val="ti-art"/>
              <w:numPr>
                <w:ilvl w:val="0"/>
                <w:numId w:val="14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procesul de înlocuire se poate desfășura în cel puțin unul dintre următoarele moduri:</w:t>
            </w:r>
          </w:p>
          <w:p w14:paraId="2A86FBFF" w14:textId="31BFE557" w:rsidR="00634922" w:rsidRPr="00C83973" w:rsidRDefault="00634922"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fără scule, cu o sculă sau un set de scule furnizate împreună cu produsul sau piesa de schimb sau cu scule de bază;</w:t>
            </w:r>
          </w:p>
          <w:p w14:paraId="5FBCE490" w14:textId="3AC48E16" w:rsidR="00634922" w:rsidRPr="00C83973" w:rsidRDefault="00634922"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cu scule disponibile în comerț;</w:t>
            </w:r>
          </w:p>
          <w:p w14:paraId="2C895572" w14:textId="2A86B929" w:rsidR="00634922" w:rsidRPr="00C83973" w:rsidRDefault="00634922" w:rsidP="003D615A">
            <w:pPr>
              <w:pStyle w:val="ti-art"/>
              <w:numPr>
                <w:ilvl w:val="0"/>
                <w:numId w:val="14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cel puțin într-un mediu de atelier;</w:t>
            </w:r>
          </w:p>
          <w:p w14:paraId="3324B214" w14:textId="2AEAF86B" w:rsidR="00634922" w:rsidRPr="00C83973" w:rsidRDefault="00634922" w:rsidP="003D615A">
            <w:pPr>
              <w:pStyle w:val="ti-art"/>
              <w:numPr>
                <w:ilvl w:val="0"/>
                <w:numId w:val="14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cel puțin de un generalist.</w:t>
            </w:r>
          </w:p>
          <w:p w14:paraId="035771B1" w14:textId="222B8632" w:rsidR="00634922" w:rsidRPr="00C83973" w:rsidRDefault="00634922" w:rsidP="003D615A">
            <w:pPr>
              <w:pStyle w:val="ti-art"/>
              <w:numPr>
                <w:ilvl w:val="0"/>
                <w:numId w:val="14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înlocuire a pieselor menționate la punctul 1 litera (c), cu excepția bateriei sau bateriilor, îndeplinește următoarele criterii:</w:t>
            </w:r>
          </w:p>
          <w:p w14:paraId="6899ED6E" w14:textId="6B9B74DA" w:rsidR="00634922" w:rsidRPr="00C83973" w:rsidRDefault="00634922" w:rsidP="003D615A">
            <w:pPr>
              <w:pStyle w:val="ti-art"/>
              <w:numPr>
                <w:ilvl w:val="0"/>
                <w:numId w:val="14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elementele de fixare sunt detașabile, refurnizate sau reutilizabile;</w:t>
            </w:r>
          </w:p>
          <w:p w14:paraId="6CFC71A1" w14:textId="3880D373" w:rsidR="00634922" w:rsidRPr="00C83973" w:rsidRDefault="00634922" w:rsidP="003D615A">
            <w:pPr>
              <w:pStyle w:val="ti-art"/>
              <w:numPr>
                <w:ilvl w:val="0"/>
                <w:numId w:val="14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se poate desfășura fără scule, cu o sculă sau un set de scule furnizate împreună cu produsul sau piesa de schimb sau cu scule de bază;</w:t>
            </w:r>
          </w:p>
          <w:p w14:paraId="28CF8E23" w14:textId="53BB640C" w:rsidR="00634922" w:rsidRPr="00C83973" w:rsidRDefault="00634922" w:rsidP="003D615A">
            <w:pPr>
              <w:pStyle w:val="ti-art"/>
              <w:numPr>
                <w:ilvl w:val="0"/>
                <w:numId w:val="14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într-un mediu de utilizare;</w:t>
            </w:r>
          </w:p>
          <w:p w14:paraId="307E9881" w14:textId="63191273" w:rsidR="00634922" w:rsidRPr="00C83973" w:rsidRDefault="00634922" w:rsidP="003D615A">
            <w:pPr>
              <w:pStyle w:val="ti-art"/>
              <w:numPr>
                <w:ilvl w:val="0"/>
                <w:numId w:val="14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procesul de înlocuire poate să fie efectuat de un amator.</w:t>
            </w:r>
          </w:p>
          <w:p w14:paraId="5D853FE9" w14:textId="61C71DA5" w:rsidR="00634922" w:rsidRPr="00C83973" w:rsidRDefault="00634922" w:rsidP="003D615A">
            <w:pPr>
              <w:pStyle w:val="ti-art"/>
              <w:numPr>
                <w:ilvl w:val="0"/>
                <w:numId w:val="14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procesul de înlocuire a bateriei:</w:t>
            </w:r>
          </w:p>
          <w:p w14:paraId="5BA74CD7" w14:textId="1E4F2683" w:rsidR="00634922" w:rsidRPr="00C83973" w:rsidRDefault="00634922" w:rsidP="003D615A">
            <w:pPr>
              <w:pStyle w:val="ti-art"/>
              <w:numPr>
                <w:ilvl w:val="0"/>
                <w:numId w:val="15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rPr>
              <w:t>îndeplinește următoarele criterii:</w:t>
            </w:r>
          </w:p>
          <w:p w14:paraId="6D6FA1FC" w14:textId="7AE6266C"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elementele de fixare sunt refurnizate sau reutilizabile;</w:t>
            </w:r>
          </w:p>
          <w:p w14:paraId="0A657B08" w14:textId="0D2B03B1"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procesul de înlocuire se poate desfășura fără scule, cu o sculă sau un set de scule furnizate împreună cu produsul sau piesa de schimb sau cu scule de bază;</w:t>
            </w:r>
          </w:p>
          <w:p w14:paraId="1E52E5AF" w14:textId="155C9978"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procesul de înlocuire poate să fie efectuat într-un mediu de utilizare;</w:t>
            </w:r>
          </w:p>
          <w:p w14:paraId="503C5127" w14:textId="7B9EFC3F"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 xml:space="preserve">      procesul de înlocuire poate să fie efectuat de un amator;</w:t>
            </w:r>
          </w:p>
          <w:p w14:paraId="63C050AA" w14:textId="79625A88" w:rsidR="00634922" w:rsidRPr="00C83973" w:rsidRDefault="00304EB5" w:rsidP="003D615A">
            <w:pPr>
              <w:pStyle w:val="ti-art"/>
              <w:numPr>
                <w:ilvl w:val="0"/>
                <w:numId w:val="15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sau, ca alternativă la punctul (i), să se asigure că:</w:t>
            </w:r>
          </w:p>
          <w:p w14:paraId="020B355D" w14:textId="102F3BFE"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procesul de înlocuire a bateriei îndeplinește criteriile prevăzute la litera (a);</w:t>
            </w:r>
          </w:p>
          <w:p w14:paraId="1D114E5B" w14:textId="33E59F7F"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rPr>
              <w:t>dispozitivul corespunde calificativului IP42;</w:t>
            </w:r>
          </w:p>
          <w:p w14:paraId="1804FA8E" w14:textId="756A6A6D" w:rsidR="00304EB5"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după 500 de cicluri de încărcare completă, bateria trebuie să prezinte, în stare de încărcare completă, o capacitate rămasă de cel puțin 83</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76AD7BD0" w14:textId="2C943E1C" w:rsidR="00634922" w:rsidRPr="00C83973" w:rsidRDefault="00304EB5" w:rsidP="003D615A">
            <w:pPr>
              <w:pStyle w:val="ti-art"/>
              <w:numPr>
                <w:ilvl w:val="0"/>
                <w:numId w:val="4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      anduranța bateriei în cicluri atinge minimum 1</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urmând ca, după 1</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000 de cicluri de încărcare completă, bateria să prezinte în plus, în stare de încărcare completă, o capacitate rămasă de cel puțin 80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 din capacitatea nominală.</w:t>
            </w:r>
          </w:p>
          <w:p w14:paraId="178ABBD3" w14:textId="7F2FE5AB" w:rsidR="00634922" w:rsidRPr="00C83973" w:rsidRDefault="00304EB5"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lang w:val="en-US"/>
              </w:rPr>
              <w:t>Cerințe privind pregătirea în vederea reutilizării</w:t>
            </w:r>
          </w:p>
          <w:p w14:paraId="6FCEF714" w14:textId="28125E3A" w:rsidR="00304EB5" w:rsidRPr="00C83973" w:rsidRDefault="00304EB5"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producătorii, importatorii sau reprezentanții autorizați trebuie să se asigure că dispozitivele:</w:t>
            </w:r>
          </w:p>
          <w:p w14:paraId="367A815C" w14:textId="149ACDC6" w:rsidR="00304EB5" w:rsidRPr="00C83973" w:rsidRDefault="00304EB5" w:rsidP="003D615A">
            <w:pPr>
              <w:pStyle w:val="ti-art"/>
              <w:numPr>
                <w:ilvl w:val="0"/>
                <w:numId w:val="15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criptează implicit, cu ajutorul unei chei de criptare aleatorii, datele utilizatorilor stocate în memoria internă a dispozitivului;</w:t>
            </w:r>
          </w:p>
          <w:p w14:paraId="0AF337B3" w14:textId="74421EE5" w:rsidR="00304EB5" w:rsidRPr="00C83973" w:rsidRDefault="00304EB5" w:rsidP="003D615A">
            <w:pPr>
              <w:pStyle w:val="ti-art"/>
              <w:numPr>
                <w:ilvl w:val="0"/>
                <w:numId w:val="15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includ o funcție de software care readuce dispozitivul la setările din fabrică și șterge în mod securizat și implicit cheia de criptare, generând una nouă;</w:t>
            </w:r>
          </w:p>
          <w:p w14:paraId="5E499F38" w14:textId="2DBBE6D3" w:rsidR="00304EB5" w:rsidRPr="00C83973" w:rsidRDefault="00304EB5" w:rsidP="003D615A">
            <w:pPr>
              <w:pStyle w:val="ti-art"/>
              <w:numPr>
                <w:ilvl w:val="0"/>
                <w:numId w:val="15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înregistrează următoarele date din sistemul de gestionare a bateriei în setările sistemului sau în alt loc accesibil utilizatorilor finali:</w:t>
            </w:r>
          </w:p>
          <w:p w14:paraId="7ABB14C5" w14:textId="634FF770" w:rsidR="00304EB5" w:rsidRPr="000C0834" w:rsidRDefault="00304EB5" w:rsidP="003D615A">
            <w:pPr>
              <w:pStyle w:val="ti-art"/>
              <w:numPr>
                <w:ilvl w:val="0"/>
                <w:numId w:val="15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data de fabricație a bateriei;</w:t>
            </w:r>
          </w:p>
          <w:p w14:paraId="3A8B3F0F" w14:textId="29FF8209" w:rsidR="00F214DE" w:rsidRPr="000C0834" w:rsidRDefault="00F214DE" w:rsidP="003D615A">
            <w:pPr>
              <w:pStyle w:val="ti-art"/>
              <w:numPr>
                <w:ilvl w:val="0"/>
                <w:numId w:val="15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data primei utilizări a bateriei după instalarea dispozitivului de către primul utilizator;</w:t>
            </w:r>
          </w:p>
          <w:p w14:paraId="101337F2" w14:textId="2A1D6BC3" w:rsidR="00F214DE" w:rsidRPr="000C0834" w:rsidRDefault="00F214DE" w:rsidP="003D615A">
            <w:pPr>
              <w:pStyle w:val="ti-art"/>
              <w:numPr>
                <w:ilvl w:val="0"/>
                <w:numId w:val="15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numărul de cicluri de</w:t>
            </w:r>
            <w:r w:rsidR="000C0834">
              <w:rPr>
                <w:color w:val="000000" w:themeColor="text1"/>
                <w:sz w:val="20"/>
                <w:szCs w:val="20"/>
                <w:shd w:val="clear" w:color="auto" w:fill="FFFFFF"/>
                <w:lang w:val="en-US"/>
              </w:rPr>
              <w:t xml:space="preserve"> </w:t>
            </w:r>
            <w:r w:rsidRPr="000C0834">
              <w:rPr>
                <w:color w:val="000000" w:themeColor="text1"/>
                <w:sz w:val="20"/>
                <w:szCs w:val="20"/>
                <w:shd w:val="clear" w:color="auto" w:fill="FFFFFF"/>
                <w:lang w:val="en-US"/>
              </w:rPr>
              <w:t>încărcare/descărcare completă (referință: capacitatea nominală);</w:t>
            </w:r>
          </w:p>
          <w:p w14:paraId="429783D3" w14:textId="418D8E0F" w:rsidR="00F214DE" w:rsidRPr="000C0834" w:rsidRDefault="00F214DE" w:rsidP="003D615A">
            <w:pPr>
              <w:pStyle w:val="ti-art"/>
              <w:numPr>
                <w:ilvl w:val="0"/>
                <w:numId w:val="15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 xml:space="preserve">starea de sănătate măsurată (capacitatea de încărcare maximă </w:t>
            </w:r>
            <w:r w:rsidRPr="000C0834">
              <w:rPr>
                <w:color w:val="000000" w:themeColor="text1"/>
                <w:sz w:val="20"/>
                <w:szCs w:val="20"/>
                <w:shd w:val="clear" w:color="auto" w:fill="FFFFFF"/>
                <w:lang w:val="en-US"/>
              </w:rPr>
              <w:lastRenderedPageBreak/>
              <w:t>rămasă raportată la capacitatea nominală, în %).</w:t>
            </w:r>
          </w:p>
          <w:p w14:paraId="6FB57A53" w14:textId="5B91E6CC" w:rsidR="00304EB5" w:rsidRPr="00C83973" w:rsidRDefault="00F214DE" w:rsidP="003D615A">
            <w:pPr>
              <w:pStyle w:val="ti-art"/>
              <w:numPr>
                <w:ilvl w:val="0"/>
                <w:numId w:val="13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b/>
                <w:bCs/>
                <w:color w:val="000000" w:themeColor="text1"/>
                <w:sz w:val="20"/>
                <w:szCs w:val="20"/>
                <w:shd w:val="clear" w:color="auto" w:fill="FFFFFF"/>
              </w:rPr>
              <w:t>Înlocuirea pieselor serializate</w:t>
            </w:r>
          </w:p>
          <w:p w14:paraId="1BCD4261" w14:textId="48EF733E" w:rsidR="00F214DE" w:rsidRPr="00C83973" w:rsidRDefault="00F214DE"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2A142A">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 sau după o lună de la data introducerii pe piață, oricare dintre aceste date survine mai târziu, producătorii, importatorii sau reprezentanții autorizați trebuie, cel puțin până la șapte ani de la data încheierii introducerii pe piață:</w:t>
            </w:r>
          </w:p>
          <w:p w14:paraId="67631E66" w14:textId="22399C9C" w:rsidR="00F214DE" w:rsidRPr="00C83973" w:rsidRDefault="00F214DE"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cazul în care piesele care urmează să fie înlocuite cu piese de schimb menționate la punctul 1 litera (a) sunt piese serializate, să ofere reparatorilor profesioniști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2F396EE3" w14:textId="02815D36" w:rsidR="00F214DE" w:rsidRPr="00C83973" w:rsidRDefault="00F214DE"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cazul în care piesele care urmează să fie înlocuite cu piese de schimb menționate la punctul 1 litera (c) sunt piese serializate, să ofere reparatorilor profesioniști și utilizatorilor finali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436C37DE" w14:textId="03C97A95" w:rsidR="00DD1EBA" w:rsidRPr="00C83973" w:rsidRDefault="00DD1EBA"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să furnizeze, pe un site cu acces liber al producătorului, al importatorului sau al reprezentantului autorizat, o descriere a procedurii de notificare și de autorizare a înlocuirii preconizate a pieselor serializate de către proprietarul dispozitivului menționat la litera (d); procedura trebuie să permită furnizarea de la distanță a notificării și a autorizării;</w:t>
            </w:r>
          </w:p>
          <w:p w14:paraId="0607AB90" w14:textId="743230BC" w:rsidR="00DD1EBA" w:rsidRPr="00C83973" w:rsidRDefault="00DD1EBA"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înainte de a oferi acces la instrumentele software, firmware sau la alte mijloace auxiliare similare menționate la literele (a) și (b), producătorul, importatorul sau reprezentantul autorizat poate solicita doar primirea unei notificări și a unei autorizări pentru înlocuirea preconizată a pieselor de către proprietarul dispozitivului. Notificarea și autorizarea în cauză pot fi furnizate și de un reparator profesionist, cu consimțământul scris explicit al proprietarului;</w:t>
            </w:r>
          </w:p>
          <w:p w14:paraId="4DF8B33F" w14:textId="5856AD9A" w:rsidR="00DD1EBA" w:rsidRPr="00C83973" w:rsidRDefault="00DD1EBA"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 xml:space="preserve">producătorii, importatorii sau reprezentanții autorizați trebuie să ofere acces la instrumentele software, firmware sau la mijloacele auxiliare similare menționate la literele (a) și (b) în termen de trei zile </w:t>
            </w:r>
            <w:r w:rsidRPr="00C83973">
              <w:rPr>
                <w:color w:val="000000" w:themeColor="text1"/>
                <w:sz w:val="20"/>
                <w:szCs w:val="20"/>
                <w:shd w:val="clear" w:color="auto" w:fill="FFFFFF"/>
                <w:lang w:val="en-US"/>
              </w:rPr>
              <w:lastRenderedPageBreak/>
              <w:t>lucrătoare de la primirea cererii și, după caz, a notificării și autorizării menționate la litera (d);</w:t>
            </w:r>
          </w:p>
          <w:p w14:paraId="4F626DA2" w14:textId="3289E073" w:rsidR="00DD1EBA" w:rsidRPr="00C83973" w:rsidRDefault="00DD1EBA" w:rsidP="003D615A">
            <w:pPr>
              <w:pStyle w:val="ti-art"/>
              <w:numPr>
                <w:ilvl w:val="0"/>
                <w:numId w:val="15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accesul la instrumentele software, firmware sau la alte mijloace auxiliare similare menționate la litera (a) poate fi limitat, în ceea ce privește reparatorii profesioniști, la reparatorii profesioniști înregistrați în conformitate cu punctul 2 literele (a) și (b).</w:t>
            </w:r>
          </w:p>
          <w:p w14:paraId="2F6E386E" w14:textId="58896F76" w:rsidR="00DD1EBA" w:rsidRPr="00C83973" w:rsidRDefault="00DD1EBA"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C83973">
              <w:rPr>
                <w:b/>
                <w:bCs/>
                <w:color w:val="000000" w:themeColor="text1"/>
                <w:sz w:val="20"/>
                <w:szCs w:val="20"/>
                <w:shd w:val="clear" w:color="auto" w:fill="FFFFFF"/>
                <w:lang w:val="en-US"/>
              </w:rPr>
              <w:t>1.2. Proiectare în scopul fiabilității</w:t>
            </w:r>
          </w:p>
          <w:p w14:paraId="4A3635D2" w14:textId="74214A8F" w:rsidR="00DD1EBA" w:rsidRPr="00A11893" w:rsidRDefault="00DD1EBA"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Începând cu 20</w:t>
            </w:r>
            <w:r w:rsidR="002A142A" w:rsidRPr="00A11893">
              <w:rPr>
                <w:color w:val="000000" w:themeColor="text1"/>
                <w:sz w:val="20"/>
                <w:szCs w:val="20"/>
                <w:shd w:val="clear" w:color="auto" w:fill="FFFFFF"/>
                <w:lang w:val="en-US"/>
              </w:rPr>
              <w:t xml:space="preserve"> </w:t>
            </w:r>
            <w:r w:rsidRPr="00A11893">
              <w:rPr>
                <w:color w:val="000000" w:themeColor="text1"/>
                <w:sz w:val="20"/>
                <w:szCs w:val="20"/>
                <w:shd w:val="clear" w:color="auto" w:fill="FFFFFF"/>
                <w:lang w:val="en-US"/>
              </w:rPr>
              <w:t>iunie 2025:</w:t>
            </w:r>
          </w:p>
          <w:p w14:paraId="1883BD2F" w14:textId="43C4C1FD" w:rsidR="00DD1EBA" w:rsidRPr="00A11893" w:rsidRDefault="00DD1EBA" w:rsidP="003D615A">
            <w:pPr>
              <w:pStyle w:val="ti-art"/>
              <w:numPr>
                <w:ilvl w:val="0"/>
                <w:numId w:val="15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 ceea ce privește rezistența la zgâriere, producătorii, importatorii sau reprezentanții autorizați trebuie să se asigure că ecranul dispozitivului rezistă la nivelul 4 de duritate pe scara de duritate Mohs, cu excepția tabletelor de tip „slate” pliabile prevăzute a fi utilizate cu o folie de protecție pe afișajul pliabil;</w:t>
            </w:r>
          </w:p>
          <w:p w14:paraId="714262CD" w14:textId="736F123E" w:rsidR="00DD1EBA" w:rsidRPr="00A11893" w:rsidRDefault="00DD1EBA" w:rsidP="003D615A">
            <w:pPr>
              <w:pStyle w:val="ti-art"/>
              <w:numPr>
                <w:ilvl w:val="0"/>
                <w:numId w:val="15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 ceea ce privește protecția împotriva udării accidentale, producătorii, importatorii sau reprezentanții autorizați se asigură că dispozitivele sunt protejate împotriva udării accidentale cu apă;</w:t>
            </w:r>
          </w:p>
          <w:p w14:paraId="442110A4" w14:textId="770EA8CF" w:rsidR="00F57217" w:rsidRPr="00A11893" w:rsidRDefault="00F57217" w:rsidP="003D615A">
            <w:pPr>
              <w:pStyle w:val="ti-art"/>
              <w:numPr>
                <w:ilvl w:val="0"/>
                <w:numId w:val="15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 ceea ce privește anduranța bateriei în cicluri, producătorii, importatorii sau reprezentanții autorizați trebuie să se asigure că dispozitivele ating cel puțin 800 de cicluri la o capacitate rămasă de 80</w:t>
            </w:r>
            <w:r w:rsidR="000C0834" w:rsidRPr="00A11893">
              <w:rPr>
                <w:color w:val="000000" w:themeColor="text1"/>
                <w:sz w:val="20"/>
                <w:szCs w:val="20"/>
                <w:shd w:val="clear" w:color="auto" w:fill="FFFFFF"/>
                <w:lang w:val="en-US"/>
              </w:rPr>
              <w:t xml:space="preserve"> </w:t>
            </w:r>
            <w:r w:rsidRPr="00A11893">
              <w:rPr>
                <w:color w:val="000000" w:themeColor="text1"/>
                <w:sz w:val="20"/>
                <w:szCs w:val="20"/>
                <w:shd w:val="clear" w:color="auto" w:fill="FFFFFF"/>
                <w:lang w:val="en-US"/>
              </w:rPr>
              <w:t>%, în vederea încercării în condiții de încărcare, în cadrul cărora rata de încărcare este limitată de sistemul de gestionare a bateriei, nu de capacitățile de alimentare cu energie electrică ale sursei de alimentare;</w:t>
            </w:r>
          </w:p>
          <w:p w14:paraId="2E290927" w14:textId="01081BF9" w:rsidR="00F57217" w:rsidRPr="00A11893" w:rsidRDefault="00F57217" w:rsidP="003D615A">
            <w:pPr>
              <w:pStyle w:val="ti-art"/>
              <w:numPr>
                <w:ilvl w:val="0"/>
                <w:numId w:val="15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 ceea ce privește gestionarea bateriei,</w:t>
            </w:r>
          </w:p>
          <w:p w14:paraId="49FE9BC4" w14:textId="006969CD" w:rsidR="00F57217" w:rsidRPr="00A11893" w:rsidRDefault="00F57217" w:rsidP="003D615A">
            <w:pPr>
              <w:pStyle w:val="ti-art"/>
              <w:numPr>
                <w:ilvl w:val="0"/>
                <w:numId w:val="15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producătorii, importatorii sau reprezentanții autorizați trebuie să includă o funcție de încărcare opțională, care să poate fi selectată de utilizator, pentru încheierea automată a procesului de încărcare atunci când bateria este încărcată la 80</w:t>
            </w:r>
            <w:r w:rsidR="00A11893" w:rsidRPr="00A11893">
              <w:rPr>
                <w:color w:val="000000" w:themeColor="text1"/>
                <w:sz w:val="20"/>
                <w:szCs w:val="20"/>
                <w:shd w:val="clear" w:color="auto" w:fill="FFFFFF"/>
                <w:lang w:val="en-US"/>
              </w:rPr>
              <w:t xml:space="preserve"> </w:t>
            </w:r>
            <w:r w:rsidRPr="00A11893">
              <w:rPr>
                <w:color w:val="000000" w:themeColor="text1"/>
                <w:sz w:val="20"/>
                <w:szCs w:val="20"/>
                <w:shd w:val="clear" w:color="auto" w:fill="FFFFFF"/>
                <w:lang w:val="en-US"/>
              </w:rPr>
              <w:t xml:space="preserve">%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w:t>
            </w:r>
            <w:r w:rsidRPr="00A11893">
              <w:rPr>
                <w:color w:val="000000" w:themeColor="text1"/>
                <w:sz w:val="20"/>
                <w:szCs w:val="20"/>
                <w:shd w:val="clear" w:color="auto" w:fill="FFFFFF"/>
                <w:lang w:val="en-US"/>
              </w:rPr>
              <w:lastRenderedPageBreak/>
              <w:t>timpul procesului de instalare, că durata de viață a bateriei poate fi prelungită dacă funcția este selectată și bateria este încărcată în mod regulat doar la 80</w:t>
            </w:r>
            <w:r w:rsidR="00A11893" w:rsidRPr="00A11893">
              <w:rPr>
                <w:color w:val="000000" w:themeColor="text1"/>
                <w:sz w:val="20"/>
                <w:szCs w:val="20"/>
                <w:shd w:val="clear" w:color="auto" w:fill="FFFFFF"/>
                <w:lang w:val="en-US"/>
              </w:rPr>
              <w:t xml:space="preserve"> </w:t>
            </w:r>
            <w:r w:rsidRPr="00A11893">
              <w:rPr>
                <w:color w:val="000000" w:themeColor="text1"/>
                <w:sz w:val="20"/>
                <w:szCs w:val="20"/>
                <w:shd w:val="clear" w:color="auto" w:fill="FFFFFF"/>
                <w:lang w:val="en-US"/>
              </w:rPr>
              <w:t>% din capacitatea sa totală;</w:t>
            </w:r>
          </w:p>
          <w:p w14:paraId="2257C068" w14:textId="66BD1BFC" w:rsidR="00F57217" w:rsidRPr="00A11893" w:rsidRDefault="00F57217" w:rsidP="003D615A">
            <w:pPr>
              <w:pStyle w:val="ti-art"/>
              <w:numPr>
                <w:ilvl w:val="0"/>
                <w:numId w:val="15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producătorii, importatorii sau reprezentanții autorizați trebuie să asigure o funcție de gestionare a puterii, prin care bateria încetează în mod implicit să fie alimentată cu putere de alimentare de îndată ce este complet încărcată, cu excepția cazului în care nivelul de încărcare scade sub 95</w:t>
            </w:r>
            <w:r w:rsidR="00A11893" w:rsidRPr="00A11893">
              <w:rPr>
                <w:color w:val="000000" w:themeColor="text1"/>
                <w:sz w:val="20"/>
                <w:szCs w:val="20"/>
                <w:shd w:val="clear" w:color="auto" w:fill="FFFFFF"/>
                <w:lang w:val="en-US"/>
              </w:rPr>
              <w:t xml:space="preserve"> </w:t>
            </w:r>
            <w:r w:rsidRPr="00A11893">
              <w:rPr>
                <w:color w:val="000000" w:themeColor="text1"/>
                <w:sz w:val="20"/>
                <w:szCs w:val="20"/>
                <w:shd w:val="clear" w:color="auto" w:fill="FFFFFF"/>
                <w:lang w:val="en-US"/>
              </w:rPr>
              <w:t>% din capacitatea sa maximă de încărcare;</w:t>
            </w:r>
          </w:p>
          <w:p w14:paraId="5D976446" w14:textId="3BD6771A" w:rsidR="00F57217" w:rsidRPr="00A11893" w:rsidRDefault="00F57217" w:rsidP="003D615A">
            <w:pPr>
              <w:pStyle w:val="ti-art"/>
              <w:numPr>
                <w:ilvl w:val="0"/>
                <w:numId w:val="15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în ceea ce privește actualizările sistemului de operare:</w:t>
            </w:r>
          </w:p>
          <w:p w14:paraId="2843CE4A" w14:textId="52FFA974"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să pună aceste actualizări la dispoziție gratuit pentru toate unitățile unui model de produs cu același sistem de operare;</w:t>
            </w:r>
          </w:p>
          <w:p w14:paraId="58E63D44" w14:textId="1F9100D2"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cerința menționată la litera (a) se aplică atât actualizărilor sistemului de operare oferite în mod voluntar de producători, importatori sau reprezentanți autorizați, cât și actualizărilor sistemului de operare furnizate în vederea respectării dreptului Uniunii;</w:t>
            </w:r>
          </w:p>
          <w:p w14:paraId="601914CE" w14:textId="06D79B3B"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actualizările de securitate sau corective menționate la litera (a) trebuie să fie puse la 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3521E89A" w14:textId="00A2F90F"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 xml:space="preserve">actualizările de funcționalitate menționate la litera (a) trebuie să fie puse la dispoziția utilizatorului în termen de cel mult șase luni de la publicarea codului sursă al unei actualizări a sistemului de operare instalat sau, în cazul în care codul sursă nu este făcut public, după publicarea unei actualizări a aceluiași sistem de operare de către furnizorul sistemului de </w:t>
            </w:r>
            <w:r w:rsidRPr="00A11893">
              <w:rPr>
                <w:color w:val="000000" w:themeColor="text1"/>
                <w:sz w:val="20"/>
                <w:szCs w:val="20"/>
                <w:shd w:val="clear" w:color="auto" w:fill="FFFFFF"/>
                <w:lang w:val="en-US"/>
              </w:rPr>
              <w:lastRenderedPageBreak/>
              <w:t>operare sau pentru orice alt produs al aceleiași mărci;</w:t>
            </w:r>
          </w:p>
          <w:p w14:paraId="29ECBCA8" w14:textId="42E0E15E"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o actualizare a sistemului de operare poate combina actualizări de securitate, corective și de funcționalitate;</w:t>
            </w:r>
          </w:p>
          <w:p w14:paraId="0A2CAB97" w14:textId="20110BC9" w:rsidR="00F57217" w:rsidRPr="00A11893" w:rsidRDefault="00F57217" w:rsidP="003D615A">
            <w:pPr>
              <w:pStyle w:val="ti-art"/>
              <w:numPr>
                <w:ilvl w:val="0"/>
                <w:numId w:val="15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A11893">
              <w:rPr>
                <w:color w:val="000000" w:themeColor="text1"/>
                <w:sz w:val="20"/>
                <w:szCs w:val="20"/>
                <w:shd w:val="clear" w:color="auto" w:fill="FFFFFF"/>
                <w:lang w:val="en-US"/>
              </w:rPr>
              <w:t>atunci când o actualizare de funcționalitate oferită de un producător, un importator sau un reprezentant autorizat prezintă un impact negativ asupra performanței dispozitivului, producătorii, importatorii sau reprezentanții autorizați trebuie să modifice sistemul de operare publicat pentru a asigura cel puțin aceeași performanță ca înainte de actualizare, într-un interval de timp rezonabil, gratuit și fără a cauza inconveniente semnificative utilizatorului final, cu excepția cazului în care utilizatorul final și-a dat consimțământul explicit cu privire la impactul negativ înainte de actualizare.</w:t>
            </w:r>
          </w:p>
          <w:p w14:paraId="65EE8364" w14:textId="574608D8" w:rsidR="00F57217" w:rsidRPr="00C5456F" w:rsidRDefault="00F57217" w:rsidP="00F57217">
            <w:pPr>
              <w:pStyle w:val="ti-art"/>
              <w:shd w:val="clear" w:color="auto" w:fill="FFFFFF"/>
              <w:tabs>
                <w:tab w:val="left" w:pos="2234"/>
              </w:tabs>
              <w:spacing w:before="0" w:beforeAutospacing="0" w:after="0" w:afterAutospacing="0"/>
              <w:rPr>
                <w:b/>
                <w:bCs/>
                <w:color w:val="333333"/>
                <w:sz w:val="20"/>
                <w:szCs w:val="20"/>
                <w:shd w:val="clear" w:color="auto" w:fill="FFFFFF"/>
                <w:lang w:val="en-US"/>
              </w:rPr>
            </w:pPr>
            <w:r w:rsidRPr="00F57217">
              <w:rPr>
                <w:b/>
                <w:bCs/>
                <w:color w:val="333333"/>
                <w:sz w:val="20"/>
                <w:szCs w:val="20"/>
                <w:shd w:val="clear" w:color="auto" w:fill="FFFFFF"/>
                <w:lang w:val="en-US"/>
              </w:rPr>
              <w:t xml:space="preserve">1.3. </w:t>
            </w:r>
            <w:r w:rsidRPr="00C5456F">
              <w:rPr>
                <w:b/>
                <w:bCs/>
                <w:color w:val="333333"/>
                <w:sz w:val="20"/>
                <w:szCs w:val="20"/>
                <w:shd w:val="clear" w:color="auto" w:fill="FFFFFF"/>
                <w:lang w:val="en-US"/>
              </w:rPr>
              <w:t>Marcarea componentelor din plastic</w:t>
            </w:r>
          </w:p>
          <w:p w14:paraId="66D938E8" w14:textId="4287A405" w:rsidR="00F57217" w:rsidRPr="00BD0CAF" w:rsidRDefault="00F57217" w:rsidP="00BD0CA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Începând cu 20</w:t>
            </w:r>
            <w:r w:rsidR="00C83973" w:rsidRPr="00BD0CAF">
              <w:rPr>
                <w:color w:val="000000" w:themeColor="text1"/>
                <w:sz w:val="20"/>
                <w:szCs w:val="20"/>
                <w:shd w:val="clear" w:color="auto" w:fill="FFFFFF"/>
                <w:lang w:val="en-US"/>
              </w:rPr>
              <w:t xml:space="preserve"> </w:t>
            </w:r>
            <w:r w:rsidRPr="00BD0CAF">
              <w:rPr>
                <w:color w:val="000000" w:themeColor="text1"/>
                <w:sz w:val="20"/>
                <w:szCs w:val="20"/>
                <w:shd w:val="clear" w:color="auto" w:fill="FFFFFF"/>
                <w:lang w:val="en-US"/>
              </w:rPr>
              <w:t>iunie 2025, componentele din plastic mai grele de 50</w:t>
            </w:r>
            <w:r w:rsidR="00C83973" w:rsidRPr="00BD0CAF">
              <w:rPr>
                <w:color w:val="000000" w:themeColor="text1"/>
                <w:sz w:val="20"/>
                <w:szCs w:val="20"/>
                <w:shd w:val="clear" w:color="auto" w:fill="FFFFFF"/>
                <w:lang w:val="en-US"/>
              </w:rPr>
              <w:t xml:space="preserve"> </w:t>
            </w:r>
            <w:r w:rsidRPr="00BD0CAF">
              <w:rPr>
                <w:color w:val="000000" w:themeColor="text1"/>
                <w:sz w:val="20"/>
                <w:szCs w:val="20"/>
                <w:shd w:val="clear" w:color="auto" w:fill="FFFFFF"/>
                <w:lang w:val="en-US"/>
              </w:rPr>
              <w:t>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363E513F" w14:textId="16F2BDC4" w:rsidR="0020712B" w:rsidRPr="00BD0CAF" w:rsidRDefault="0020712B" w:rsidP="00BD0CA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Componentele din plastic sunt exceptate de la cerințele de marcare dacă sunt îndeplinite următoarele condiții:</w:t>
            </w:r>
          </w:p>
          <w:p w14:paraId="21A1F69C" w14:textId="3E76BD39" w:rsidR="0020712B" w:rsidRPr="00BD0CAF" w:rsidRDefault="0020712B" w:rsidP="003D615A">
            <w:pPr>
              <w:pStyle w:val="ti-art"/>
              <w:numPr>
                <w:ilvl w:val="0"/>
                <w:numId w:val="15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marcarea nu este posibilă din cauza formei sau a mărimii;</w:t>
            </w:r>
          </w:p>
          <w:p w14:paraId="5FC2C7AB" w14:textId="0F06BB71" w:rsidR="0020712B" w:rsidRPr="00BD0CAF" w:rsidRDefault="0020712B" w:rsidP="003D615A">
            <w:pPr>
              <w:pStyle w:val="ti-art"/>
              <w:numPr>
                <w:ilvl w:val="0"/>
                <w:numId w:val="15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marcarea ar avea un impact asupra performanței sau a funcționalității componentei din plastic;</w:t>
            </w:r>
          </w:p>
          <w:p w14:paraId="41B4425F" w14:textId="1F1752AE" w:rsidR="0020712B" w:rsidRPr="00BD0CAF" w:rsidRDefault="0020712B" w:rsidP="003D615A">
            <w:pPr>
              <w:pStyle w:val="ti-art"/>
              <w:numPr>
                <w:ilvl w:val="0"/>
                <w:numId w:val="157"/>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marcarea nu este posibilă din cauza metodei de turnare.</w:t>
            </w:r>
          </w:p>
          <w:p w14:paraId="4F4F63FC" w14:textId="44EC04BE" w:rsidR="0020712B" w:rsidRPr="00BD0CAF" w:rsidRDefault="0020712B" w:rsidP="00BD0CA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Nu este necesară marcarea în cazul următoarelor componente din plastic:</w:t>
            </w:r>
          </w:p>
          <w:p w14:paraId="44608CAA" w14:textId="7C6DE7F1" w:rsidR="0020712B" w:rsidRPr="00BD0CAF" w:rsidRDefault="0020712B" w:rsidP="003D615A">
            <w:pPr>
              <w:pStyle w:val="ti-art"/>
              <w:numPr>
                <w:ilvl w:val="0"/>
                <w:numId w:val="15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ambalaje, bandă, etichete și folii extensibile;</w:t>
            </w:r>
          </w:p>
          <w:p w14:paraId="333D03E1" w14:textId="4608378C" w:rsidR="0020712B" w:rsidRPr="00BD0CAF" w:rsidRDefault="002B19ED" w:rsidP="003D615A">
            <w:pPr>
              <w:pStyle w:val="ti-art"/>
              <w:numPr>
                <w:ilvl w:val="0"/>
                <w:numId w:val="15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7D141B5F" w14:textId="74142D12" w:rsidR="002B19ED" w:rsidRPr="00BD0CAF" w:rsidRDefault="002B19ED" w:rsidP="003D615A">
            <w:pPr>
              <w:pStyle w:val="ti-art"/>
              <w:numPr>
                <w:ilvl w:val="0"/>
                <w:numId w:val="15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 xml:space="preserve">ansambluri de PCB, plăci de PMMA, componente optice, componente pentru descărcarea electrostatică, componente împotriva </w:t>
            </w:r>
            <w:r w:rsidRPr="00BD0CAF">
              <w:rPr>
                <w:color w:val="000000" w:themeColor="text1"/>
                <w:sz w:val="20"/>
                <w:szCs w:val="20"/>
                <w:shd w:val="clear" w:color="auto" w:fill="FFFFFF"/>
                <w:lang w:val="en-US"/>
              </w:rPr>
              <w:lastRenderedPageBreak/>
              <w:t>interferenței magnetice, difuzoare;</w:t>
            </w:r>
          </w:p>
          <w:p w14:paraId="593E3132" w14:textId="12EC90D9" w:rsidR="002B19ED" w:rsidRPr="00BD0CAF" w:rsidRDefault="002B19ED" w:rsidP="003D615A">
            <w:pPr>
              <w:pStyle w:val="ti-art"/>
              <w:numPr>
                <w:ilvl w:val="0"/>
                <w:numId w:val="158"/>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piese transparente în cazul cărora marcarea ar împiedica îndeplinirea funcției piesei respective.</w:t>
            </w:r>
          </w:p>
          <w:p w14:paraId="63F3787E" w14:textId="028E8789" w:rsidR="002B19ED" w:rsidRPr="00C83973" w:rsidRDefault="002B19ED" w:rsidP="00C8397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Pr>
                <w:b/>
                <w:bCs/>
                <w:color w:val="333333"/>
                <w:sz w:val="20"/>
                <w:szCs w:val="20"/>
                <w:shd w:val="clear" w:color="auto" w:fill="FFFFFF"/>
                <w:lang w:val="en-US"/>
              </w:rPr>
              <w:t>1.</w:t>
            </w:r>
            <w:r w:rsidRPr="00C83973">
              <w:rPr>
                <w:b/>
                <w:bCs/>
                <w:color w:val="000000" w:themeColor="text1"/>
                <w:sz w:val="20"/>
                <w:szCs w:val="20"/>
                <w:shd w:val="clear" w:color="auto" w:fill="FFFFFF"/>
                <w:lang w:val="en-US"/>
              </w:rPr>
              <w:t>4. Cerințe privind reciclabilitatea</w:t>
            </w:r>
          </w:p>
          <w:p w14:paraId="5B2CDD29" w14:textId="6FBC1EE3" w:rsidR="002B19ED" w:rsidRPr="00C83973" w:rsidRDefault="002B19ED" w:rsidP="00C8397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w:t>
            </w:r>
          </w:p>
          <w:p w14:paraId="0B2713F9" w14:textId="103F20F0" w:rsidR="002B19ED" w:rsidRPr="00C83973" w:rsidRDefault="002B19ED" w:rsidP="003D615A">
            <w:pPr>
              <w:pStyle w:val="ti-art"/>
              <w:numPr>
                <w:ilvl w:val="0"/>
                <w:numId w:val="15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fără a aduce atingere dispozițiilor de la articolul</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15 alineatul</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 din Directiva</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2012/19/UE, producătorii, importatorii sau reprezentanții lor autorizați trebuie să pună la dispoziție, pe un site cu acces liber, informațiile privind demontarea necesare pentru accesarea oricăreia dintre componentele produselor menționate la punctul</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 din anexa</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VII la Directiva</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2012/19/UE;</w:t>
            </w:r>
          </w:p>
          <w:p w14:paraId="41BD84E4" w14:textId="2AB84849" w:rsidR="002B19ED" w:rsidRPr="00C83973" w:rsidRDefault="002B19ED" w:rsidP="003D615A">
            <w:pPr>
              <w:pStyle w:val="ti-art"/>
              <w:numPr>
                <w:ilvl w:val="0"/>
                <w:numId w:val="15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informațiile menționate la punctul</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 trebuie să includă succesiunea etapelor de demontare, precum și sculele sau tehnologiile necesare pentru accesarea componentelor vizate;</w:t>
            </w:r>
          </w:p>
          <w:p w14:paraId="457CC82C" w14:textId="71DC0F26" w:rsidR="002B19ED" w:rsidRPr="00C83973" w:rsidRDefault="002B19ED" w:rsidP="003D615A">
            <w:pPr>
              <w:pStyle w:val="ti-art"/>
              <w:numPr>
                <w:ilvl w:val="0"/>
                <w:numId w:val="159"/>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informațiile menționate la punctul 1 trebuie să fie disponibile timp de cel puțin 15 ani de la introducerea pe piață a ultimei unități a unui anumit model de produs.</w:t>
            </w:r>
          </w:p>
          <w:p w14:paraId="6B8860D7" w14:textId="4AD59B56" w:rsidR="002B19ED" w:rsidRPr="00C83973" w:rsidRDefault="002B19ED" w:rsidP="002B19ED">
            <w:pPr>
              <w:pStyle w:val="ti-art"/>
              <w:shd w:val="clear" w:color="auto" w:fill="FFFFFF"/>
              <w:tabs>
                <w:tab w:val="left" w:pos="2234"/>
              </w:tabs>
              <w:spacing w:before="0" w:beforeAutospacing="0" w:after="0" w:afterAutospacing="0"/>
              <w:rPr>
                <w:b/>
                <w:bCs/>
                <w:color w:val="000000" w:themeColor="text1"/>
                <w:sz w:val="20"/>
                <w:szCs w:val="20"/>
                <w:shd w:val="clear" w:color="auto" w:fill="FFFFFF"/>
                <w:lang w:val="en-US"/>
              </w:rPr>
            </w:pPr>
            <w:r>
              <w:rPr>
                <w:b/>
                <w:bCs/>
                <w:color w:val="333333"/>
                <w:sz w:val="20"/>
                <w:szCs w:val="20"/>
                <w:shd w:val="clear" w:color="auto" w:fill="FFFFFF"/>
                <w:lang w:val="en-US"/>
              </w:rPr>
              <w:t xml:space="preserve">2. </w:t>
            </w:r>
            <w:r w:rsidRPr="00C83973">
              <w:rPr>
                <w:b/>
                <w:bCs/>
                <w:color w:val="000000" w:themeColor="text1"/>
                <w:sz w:val="20"/>
                <w:szCs w:val="20"/>
                <w:shd w:val="clear" w:color="auto" w:fill="FFFFFF"/>
                <w:lang w:val="en-US"/>
              </w:rPr>
              <w:t>CERINȚE DE INFORMARE</w:t>
            </w:r>
          </w:p>
          <w:p w14:paraId="5E27A41D" w14:textId="2BCB4C8D" w:rsidR="002B19ED" w:rsidRPr="00C83973" w:rsidRDefault="002B19ED" w:rsidP="002B19ED">
            <w:pPr>
              <w:pStyle w:val="ti-art"/>
              <w:shd w:val="clear" w:color="auto" w:fill="FFFFFF"/>
              <w:tabs>
                <w:tab w:val="left" w:pos="2234"/>
              </w:tabs>
              <w:spacing w:before="0" w:beforeAutospacing="0" w:after="0" w:afterAutospacing="0"/>
              <w:rPr>
                <w:color w:val="000000" w:themeColor="text1"/>
                <w:sz w:val="20"/>
                <w:szCs w:val="20"/>
                <w:shd w:val="clear" w:color="auto" w:fill="FFFFFF"/>
                <w:lang w:val="en-US"/>
              </w:rPr>
            </w:pPr>
            <w:r w:rsidRPr="00C83973">
              <w:rPr>
                <w:color w:val="000000" w:themeColor="text1"/>
                <w:sz w:val="20"/>
                <w:szCs w:val="20"/>
                <w:shd w:val="clear" w:color="auto" w:fill="FFFFFF"/>
                <w:lang w:val="en-US"/>
              </w:rPr>
              <w:t>Începând cu 20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iunie 2025:</w:t>
            </w:r>
          </w:p>
          <w:p w14:paraId="0292F175" w14:textId="01ED8B6E" w:rsidR="002B19ED" w:rsidRPr="00C83973" w:rsidRDefault="002B19ED" w:rsidP="003D615A">
            <w:pPr>
              <w:pStyle w:val="ti-art"/>
              <w:numPr>
                <w:ilvl w:val="0"/>
                <w:numId w:val="16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003B784E" w14:textId="32EA7D94"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compatibilitatea cu cartelele de memorie detașabile, dacă există;</w:t>
            </w:r>
          </w:p>
          <w:p w14:paraId="3B1E03CA" w14:textId="493ED25C"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intervalul de greutate orientativ al următoarelor materii prime critice și materiale relevante din punctul de vedere al mediului:</w:t>
            </w:r>
          </w:p>
          <w:p w14:paraId="037EB417" w14:textId="17034DC4" w:rsidR="002B19ED" w:rsidRPr="00C83973" w:rsidRDefault="002B19ED" w:rsidP="003D615A">
            <w:pPr>
              <w:pStyle w:val="ti-art"/>
              <w:numPr>
                <w:ilvl w:val="0"/>
                <w:numId w:val="16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cobaltul din baterie (interval de greutate: sub 10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10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20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20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0A5D6302" w14:textId="7F5C0D47" w:rsidR="002B19ED" w:rsidRPr="00C83973" w:rsidRDefault="002B19ED" w:rsidP="003D615A">
            <w:pPr>
              <w:pStyle w:val="ti-art"/>
              <w:numPr>
                <w:ilvl w:val="0"/>
                <w:numId w:val="16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tantalul din condensatoare (interval de greutate: sub 0,01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2EB032B3" w14:textId="2CAC3FD1" w:rsidR="002B19ED" w:rsidRPr="00C83973" w:rsidRDefault="002B19ED" w:rsidP="003D615A">
            <w:pPr>
              <w:pStyle w:val="ti-art"/>
              <w:numPr>
                <w:ilvl w:val="0"/>
                <w:numId w:val="16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neodimul din difuzoare, motoare pentru vibrații și alți magneți (interval de greutate: sub 0,2</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0,2</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47938519" w14:textId="5ED660E4" w:rsidR="002B19ED" w:rsidRPr="00C83973" w:rsidRDefault="002B19ED" w:rsidP="003D615A">
            <w:pPr>
              <w:pStyle w:val="ti-art"/>
              <w:numPr>
                <w:ilvl w:val="0"/>
                <w:numId w:val="162"/>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aurul din toate componentele (interval de greutate: sub 0,02</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între 0,02</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și</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 peste 0,1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g);</w:t>
            </w:r>
          </w:p>
          <w:p w14:paraId="3CFFDD16" w14:textId="6E2AD713"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lastRenderedPageBreak/>
              <w:t>valoarea indicativă a gradului de reciclabilitate R</w:t>
            </w:r>
            <w:r w:rsidRPr="00C83973">
              <w:rPr>
                <w:rStyle w:val="oj-sub"/>
                <w:color w:val="000000" w:themeColor="text1"/>
                <w:sz w:val="20"/>
                <w:szCs w:val="20"/>
                <w:vertAlign w:val="subscript"/>
                <w:lang w:val="en-US"/>
              </w:rPr>
              <w:t>cyc</w:t>
            </w:r>
            <w:r w:rsidRPr="00C83973">
              <w:rPr>
                <w:color w:val="000000" w:themeColor="text1"/>
                <w:sz w:val="20"/>
                <w:szCs w:val="20"/>
                <w:shd w:val="clear" w:color="auto" w:fill="FFFFFF"/>
                <w:lang w:val="en-US"/>
              </w:rPr>
              <w:t>;</w:t>
            </w:r>
          </w:p>
          <w:p w14:paraId="09EEFD1F" w14:textId="599BE8A8"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355587ED" w14:textId="728ED3BA"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indicele de protecție împotriva factorilor externi;</w:t>
            </w:r>
          </w:p>
          <w:p w14:paraId="0EB8B6E9" w14:textId="7A05BBEE"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valoarea minimă a anduranței bateriei în cicluri, exprimată în număr de cicluri;</w:t>
            </w:r>
          </w:p>
          <w:p w14:paraId="050DF07E" w14:textId="174FD79C" w:rsidR="002B19ED" w:rsidRPr="00C83973" w:rsidRDefault="002B19ED" w:rsidP="003D615A">
            <w:pPr>
              <w:pStyle w:val="ti-art"/>
              <w:numPr>
                <w:ilvl w:val="0"/>
                <w:numId w:val="16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cazul dispozitivelor pliabile, se indică: „Acest dispozitiv nu a fost supus unei încercări de rezistență la zgâriere.”;</w:t>
            </w:r>
          </w:p>
          <w:p w14:paraId="53B133B5" w14:textId="506DFA9A" w:rsidR="002B19ED" w:rsidRPr="00C83973" w:rsidRDefault="002B19ED" w:rsidP="003D615A">
            <w:pPr>
              <w:pStyle w:val="ti-art"/>
              <w:numPr>
                <w:ilvl w:val="0"/>
                <w:numId w:val="16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furnizeze instrucțiuni pentru utilizatori, sub forma unui manual de utilizare, pe un site cu acces liber al producătorului, al importatorului sau al reprezentantului autorizat, iar instrucțiunile respective trebuie să includă:</w:t>
            </w:r>
          </w:p>
          <w:p w14:paraId="7CF809D7" w14:textId="5151BAFC" w:rsidR="002B19ED" w:rsidRPr="00C83973" w:rsidRDefault="002B19ED" w:rsidP="003D615A">
            <w:pPr>
              <w:pStyle w:val="ti-art"/>
              <w:numPr>
                <w:ilvl w:val="0"/>
                <w:numId w:val="16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modalitatea de accesare din sistemul de gestionare a bateriei a informațiilor specifice dispozitivului referitoare la:</w:t>
            </w:r>
          </w:p>
          <w:p w14:paraId="1FB22807" w14:textId="276321F9" w:rsidR="002B19ED" w:rsidRPr="00C83973" w:rsidRDefault="002B19ED" w:rsidP="003D615A">
            <w:pPr>
              <w:pStyle w:val="ti-art"/>
              <w:numPr>
                <w:ilvl w:val="0"/>
                <w:numId w:val="16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data de fabricație a bateriei;</w:t>
            </w:r>
          </w:p>
          <w:p w14:paraId="61391732" w14:textId="6EF9E80F" w:rsidR="002B19ED" w:rsidRPr="00C83973" w:rsidRDefault="002B19ED" w:rsidP="003D615A">
            <w:pPr>
              <w:pStyle w:val="ti-art"/>
              <w:numPr>
                <w:ilvl w:val="0"/>
                <w:numId w:val="16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data primei utilizări a bateriei după instalarea dispozitivului de către primul utilizator;</w:t>
            </w:r>
          </w:p>
          <w:p w14:paraId="4C7DF3E6" w14:textId="4582BFB0" w:rsidR="002B19ED" w:rsidRPr="00C83973" w:rsidRDefault="002B19ED" w:rsidP="003D615A">
            <w:pPr>
              <w:pStyle w:val="ti-art"/>
              <w:numPr>
                <w:ilvl w:val="0"/>
                <w:numId w:val="16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numărul de cicluri de</w:t>
            </w:r>
            <w:r w:rsidR="00A05767">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încărcare/descărcare completă (referință: capacitatea nominală);</w:t>
            </w:r>
          </w:p>
          <w:p w14:paraId="5D2A5029" w14:textId="47811353" w:rsidR="002B19ED" w:rsidRPr="00C83973" w:rsidRDefault="002B19ED" w:rsidP="003D615A">
            <w:pPr>
              <w:pStyle w:val="ti-art"/>
              <w:numPr>
                <w:ilvl w:val="0"/>
                <w:numId w:val="16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starea de sănătate măsurată (capacitatea de încărcare maximă rămasă raportată la capacitatea nominală, în %);</w:t>
            </w:r>
          </w:p>
          <w:p w14:paraId="08046F3F" w14:textId="7C208368" w:rsidR="002B19ED" w:rsidRPr="00C83973" w:rsidRDefault="002B19ED" w:rsidP="003D615A">
            <w:pPr>
              <w:pStyle w:val="ti-art"/>
              <w:numPr>
                <w:ilvl w:val="0"/>
                <w:numId w:val="16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instrucțiuni pentru întreținerea bateriei, inclusiv următoarele:</w:t>
            </w:r>
          </w:p>
          <w:p w14:paraId="6472F5C3" w14:textId="15C25C46" w:rsidR="002B19ED" w:rsidRPr="002B19ED" w:rsidRDefault="002B19ED" w:rsidP="003D615A">
            <w:pPr>
              <w:pStyle w:val="ti-art"/>
              <w:numPr>
                <w:ilvl w:val="0"/>
                <w:numId w:val="165"/>
              </w:numPr>
              <w:shd w:val="clear" w:color="auto" w:fill="FFFFFF"/>
              <w:tabs>
                <w:tab w:val="left" w:pos="2234"/>
              </w:tabs>
              <w:spacing w:before="0" w:beforeAutospacing="0" w:after="0" w:afterAutospacing="0"/>
              <w:rPr>
                <w:color w:val="333333"/>
                <w:sz w:val="20"/>
                <w:szCs w:val="20"/>
                <w:shd w:val="clear" w:color="auto" w:fill="FFFFFF"/>
                <w:lang w:val="en-US"/>
              </w:rPr>
            </w:pPr>
            <w:r w:rsidRPr="002B19ED">
              <w:rPr>
                <w:color w:val="333333"/>
                <w:sz w:val="20"/>
                <w:szCs w:val="20"/>
                <w:shd w:val="clear" w:color="auto" w:fill="FFFFFF"/>
                <w:lang w:val="en-US"/>
              </w:rPr>
              <w:t>efectele asupra duratei de viață a bateriei care au legătură cu expunerea dispozitivului la temperaturi ridicate, cu practici necorespunzătoare de încărcare, cu încărcarea rapidă și cu alți factori dăunători cunoscuți;</w:t>
            </w:r>
          </w:p>
          <w:p w14:paraId="26B431D3" w14:textId="5A39705E" w:rsidR="002B19ED" w:rsidRPr="002B19ED" w:rsidRDefault="002B19ED" w:rsidP="003D615A">
            <w:pPr>
              <w:pStyle w:val="ti-art"/>
              <w:numPr>
                <w:ilvl w:val="0"/>
                <w:numId w:val="165"/>
              </w:numPr>
              <w:shd w:val="clear" w:color="auto" w:fill="FFFFFF"/>
              <w:tabs>
                <w:tab w:val="left" w:pos="2234"/>
              </w:tabs>
              <w:spacing w:before="0" w:beforeAutospacing="0" w:after="0" w:afterAutospacing="0"/>
              <w:rPr>
                <w:color w:val="333333"/>
                <w:sz w:val="20"/>
                <w:szCs w:val="20"/>
                <w:shd w:val="clear" w:color="auto" w:fill="FFFFFF"/>
                <w:lang w:val="en-US"/>
              </w:rPr>
            </w:pPr>
            <w:r w:rsidRPr="002B19ED">
              <w:rPr>
                <w:color w:val="333333"/>
                <w:sz w:val="20"/>
                <w:szCs w:val="20"/>
                <w:shd w:val="clear" w:color="auto" w:fill="FFFFFF"/>
                <w:lang w:val="en-US"/>
              </w:rPr>
              <w:t>efectele întreruperii conexiunilor radio, cum ar fi Wi-fi sau Bluetooth, asupra consumului de putere;</w:t>
            </w:r>
          </w:p>
          <w:p w14:paraId="1F84815A" w14:textId="1622AE47" w:rsidR="002B19ED" w:rsidRPr="002B19ED" w:rsidRDefault="002B19ED" w:rsidP="003D615A">
            <w:pPr>
              <w:pStyle w:val="ti-art"/>
              <w:numPr>
                <w:ilvl w:val="0"/>
                <w:numId w:val="165"/>
              </w:numPr>
              <w:shd w:val="clear" w:color="auto" w:fill="FFFFFF"/>
              <w:tabs>
                <w:tab w:val="left" w:pos="2234"/>
              </w:tabs>
              <w:spacing w:before="0" w:beforeAutospacing="0" w:after="0" w:afterAutospacing="0"/>
              <w:rPr>
                <w:color w:val="333333"/>
                <w:sz w:val="20"/>
                <w:szCs w:val="20"/>
                <w:shd w:val="clear" w:color="auto" w:fill="FFFFFF"/>
                <w:lang w:val="en-US"/>
              </w:rPr>
            </w:pPr>
            <w:r w:rsidRPr="002B19ED">
              <w:rPr>
                <w:color w:val="333333"/>
                <w:sz w:val="20"/>
                <w:szCs w:val="20"/>
                <w:shd w:val="clear" w:color="auto" w:fill="FFFFFF"/>
                <w:lang w:val="en-US"/>
              </w:rPr>
              <w:t xml:space="preserve">informații din care să reiasă dacă dispozitivul suportă alte funcții care prelungesc durata de viață a </w:t>
            </w:r>
            <w:r w:rsidRPr="002B19ED">
              <w:rPr>
                <w:color w:val="333333"/>
                <w:sz w:val="20"/>
                <w:szCs w:val="20"/>
                <w:shd w:val="clear" w:color="auto" w:fill="FFFFFF"/>
                <w:lang w:val="en-US"/>
              </w:rPr>
              <w:lastRenderedPageBreak/>
              <w:t>bateriei, cum ar fi încărcarea inteligentă, și informații despre modalitatea de activare a acestor funcții și despre condițiile de funcționare optimă a acestora;</w:t>
            </w:r>
          </w:p>
          <w:p w14:paraId="2B9BE4D2" w14:textId="5BD832DF" w:rsidR="002B19ED" w:rsidRPr="00C83973" w:rsidRDefault="002B19ED" w:rsidP="003D615A">
            <w:pPr>
              <w:pStyle w:val="ti-art"/>
              <w:numPr>
                <w:ilvl w:val="0"/>
                <w:numId w:val="16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producătorii, importatorii sau reprezentanții autorizați trebuie să se asigure că:</w:t>
            </w:r>
          </w:p>
          <w:p w14:paraId="1D1274FD" w14:textId="04028F08" w:rsidR="00392B8D" w:rsidRPr="00C83973" w:rsidRDefault="00392B8D" w:rsidP="003D615A">
            <w:pPr>
              <w:pStyle w:val="ti-art"/>
              <w:numPr>
                <w:ilvl w:val="0"/>
                <w:numId w:val="16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în cursul configurării unui nou dispozitiv se afișează pentru utilizatori informații despre activarea implicită a criptării datelor, împreună cu explicația că astfel se facilitează ștergerea datelor prin revenirea la setările din fabrică;</w:t>
            </w:r>
          </w:p>
          <w:p w14:paraId="1CAD021D" w14:textId="14A2FA68" w:rsidR="00392B8D" w:rsidRPr="00C83973" w:rsidRDefault="00392B8D" w:rsidP="003D615A">
            <w:pPr>
              <w:pStyle w:val="ti-art"/>
              <w:numPr>
                <w:ilvl w:val="0"/>
                <w:numId w:val="166"/>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dacă se selectează încărcarea fără fir, utilizatorul primește un mesaj prin care i se notifică probabilitatea ca încărcarea fără fir să conducă la un consum mai mare de energie pentru încărcarea bateriei;</w:t>
            </w:r>
          </w:p>
          <w:p w14:paraId="43624C57" w14:textId="18EA6A6A" w:rsidR="00D24CD4" w:rsidRPr="00C83973" w:rsidRDefault="00392B8D" w:rsidP="003D615A">
            <w:pPr>
              <w:pStyle w:val="ti-art"/>
              <w:numPr>
                <w:ilvl w:val="0"/>
                <w:numId w:val="160"/>
              </w:numPr>
              <w:shd w:val="clear" w:color="auto" w:fill="FFFFFF"/>
              <w:tabs>
                <w:tab w:val="left" w:pos="2234"/>
              </w:tabs>
              <w:spacing w:before="0" w:beforeAutospacing="0" w:after="0" w:afterAutospacing="0"/>
              <w:jc w:val="both"/>
              <w:rPr>
                <w:color w:val="333333"/>
                <w:sz w:val="20"/>
                <w:szCs w:val="20"/>
                <w:shd w:val="clear" w:color="auto" w:fill="FFFFFF"/>
                <w:lang w:val="en-US"/>
              </w:rPr>
            </w:pPr>
            <w:r w:rsidRPr="00C83973">
              <w:rPr>
                <w:color w:val="000000" w:themeColor="text1"/>
                <w:sz w:val="20"/>
                <w:szCs w:val="20"/>
                <w:shd w:val="clear" w:color="auto" w:fill="FFFFFF"/>
                <w:lang w:val="en-US"/>
              </w:rPr>
              <w:t>în cazul în care ambalajul nu conține un încărcător, instrucțiunile pentru utilizator menționate la punctul 2 trebuie să includă următoarele informații: „Din rațiuni de protecție a mediului, acest ambalaj nu conține un încărcător. Acest dispozitiv poate fi alimentat cu majoritatea adaptoarelor USB și cu un cablu cu priză USB de tip C.”</w:t>
            </w:r>
          </w:p>
        </w:tc>
        <w:tc>
          <w:tcPr>
            <w:tcW w:w="4253" w:type="dxa"/>
            <w:shd w:val="clear" w:color="auto" w:fill="auto"/>
          </w:tcPr>
          <w:p w14:paraId="56D68FAD" w14:textId="77777777" w:rsidR="00B63B5C" w:rsidRPr="00B63B5C" w:rsidRDefault="00B63B5C" w:rsidP="00B63B5C">
            <w:pPr>
              <w:spacing w:after="0" w:line="240" w:lineRule="auto"/>
              <w:jc w:val="right"/>
              <w:rPr>
                <w:rFonts w:ascii="Times New Roman" w:hAnsi="Times New Roman"/>
                <w:sz w:val="20"/>
                <w:szCs w:val="20"/>
                <w:lang w:val="en-US"/>
              </w:rPr>
            </w:pPr>
            <w:r w:rsidRPr="00B63B5C">
              <w:rPr>
                <w:rFonts w:ascii="Times New Roman" w:hAnsi="Times New Roman"/>
                <w:sz w:val="20"/>
                <w:szCs w:val="20"/>
                <w:lang w:val="en-US"/>
              </w:rPr>
              <w:lastRenderedPageBreak/>
              <w:t>Anexa nr.2</w:t>
            </w:r>
          </w:p>
          <w:p w14:paraId="0052C47B" w14:textId="77777777" w:rsidR="00B63B5C" w:rsidRPr="00B63B5C" w:rsidRDefault="00B63B5C" w:rsidP="00B63B5C">
            <w:pPr>
              <w:spacing w:after="0" w:line="240" w:lineRule="auto"/>
              <w:ind w:firstLine="540"/>
              <w:jc w:val="right"/>
              <w:rPr>
                <w:rFonts w:ascii="Times New Roman" w:hAnsi="Times New Roman"/>
                <w:color w:val="000000"/>
                <w:sz w:val="20"/>
                <w:szCs w:val="20"/>
                <w:lang w:val="it-IT"/>
              </w:rPr>
            </w:pPr>
            <w:r w:rsidRPr="00B63B5C">
              <w:rPr>
                <w:rFonts w:ascii="Times New Roman" w:hAnsi="Times New Roman"/>
                <w:color w:val="000000"/>
                <w:sz w:val="20"/>
                <w:szCs w:val="20"/>
                <w:lang w:val="en-US"/>
              </w:rPr>
              <w:t xml:space="preserve">la </w:t>
            </w:r>
            <w:r w:rsidRPr="00B63B5C">
              <w:rPr>
                <w:rFonts w:ascii="Times New Roman" w:hAnsi="Times New Roman"/>
                <w:color w:val="000000"/>
                <w:sz w:val="20"/>
                <w:szCs w:val="20"/>
                <w:lang w:val="it-IT"/>
              </w:rPr>
              <w:t xml:space="preserve">Regulamentul cu privire la cerințele de proiectare ecologică </w:t>
            </w:r>
          </w:p>
          <w:p w14:paraId="024853FE" w14:textId="77777777" w:rsidR="00B63B5C" w:rsidRPr="00B63B5C" w:rsidRDefault="00B63B5C" w:rsidP="00B63B5C">
            <w:pPr>
              <w:spacing w:after="0" w:line="240" w:lineRule="auto"/>
              <w:ind w:firstLine="540"/>
              <w:jc w:val="right"/>
              <w:rPr>
                <w:rFonts w:ascii="Times New Roman" w:hAnsi="Times New Roman"/>
                <w:color w:val="000000"/>
                <w:sz w:val="20"/>
                <w:szCs w:val="20"/>
                <w:shd w:val="clear" w:color="auto" w:fill="FFFFFF"/>
                <w:lang w:val="en-US"/>
              </w:rPr>
            </w:pPr>
            <w:r w:rsidRPr="00B63B5C">
              <w:rPr>
                <w:rFonts w:ascii="Times New Roman" w:hAnsi="Times New Roman"/>
                <w:color w:val="000000"/>
                <w:sz w:val="20"/>
                <w:szCs w:val="20"/>
                <w:lang w:val="it-IT"/>
              </w:rPr>
              <w:t xml:space="preserve">pentru </w:t>
            </w:r>
            <w:r w:rsidRPr="00B63B5C">
              <w:rPr>
                <w:rFonts w:ascii="Times New Roman" w:hAnsi="Times New Roman"/>
                <w:color w:val="000000"/>
                <w:sz w:val="20"/>
                <w:szCs w:val="20"/>
                <w:shd w:val="clear" w:color="auto" w:fill="FFFFFF"/>
                <w:lang w:val="en-US"/>
              </w:rPr>
              <w:t xml:space="preserve">telefoane inteligente, alte telefoane mobile, </w:t>
            </w:r>
          </w:p>
          <w:p w14:paraId="2BCAD852" w14:textId="77777777" w:rsidR="00B63B5C" w:rsidRPr="00B63B5C" w:rsidRDefault="00B63B5C" w:rsidP="00B63B5C">
            <w:pPr>
              <w:spacing w:after="0" w:line="240" w:lineRule="auto"/>
              <w:ind w:firstLine="540"/>
              <w:jc w:val="right"/>
              <w:rPr>
                <w:rFonts w:ascii="Times New Roman" w:hAnsi="Times New Roman"/>
                <w:sz w:val="20"/>
                <w:szCs w:val="20"/>
                <w:lang w:val="en-US"/>
              </w:rPr>
            </w:pPr>
            <w:r w:rsidRPr="00B63B5C">
              <w:rPr>
                <w:rFonts w:ascii="Times New Roman" w:hAnsi="Times New Roman"/>
                <w:color w:val="000000"/>
                <w:sz w:val="20"/>
                <w:szCs w:val="20"/>
                <w:shd w:val="clear" w:color="auto" w:fill="FFFFFF"/>
                <w:lang w:val="en-US"/>
              </w:rPr>
              <w:t>telefoane fără fir și tablete de tip „slate”</w:t>
            </w:r>
          </w:p>
          <w:p w14:paraId="5A14CFDD" w14:textId="77777777" w:rsidR="00242DE6" w:rsidRDefault="00242DE6" w:rsidP="00242DE6">
            <w:pPr>
              <w:pStyle w:val="ti-art"/>
              <w:shd w:val="clear" w:color="auto" w:fill="FFFFFF"/>
              <w:tabs>
                <w:tab w:val="left" w:pos="2234"/>
              </w:tabs>
              <w:spacing w:before="0" w:beforeAutospacing="0" w:after="0" w:afterAutospacing="0"/>
              <w:jc w:val="center"/>
              <w:rPr>
                <w:b/>
                <w:bCs/>
                <w:color w:val="000000"/>
                <w:sz w:val="20"/>
                <w:szCs w:val="20"/>
                <w:shd w:val="clear" w:color="auto" w:fill="FFFFFF"/>
                <w:lang w:val="en-US"/>
              </w:rPr>
            </w:pPr>
            <w:r>
              <w:rPr>
                <w:b/>
                <w:bCs/>
                <w:color w:val="000000"/>
                <w:sz w:val="20"/>
                <w:szCs w:val="20"/>
                <w:shd w:val="clear" w:color="auto" w:fill="FFFFFF"/>
                <w:lang w:val="en-US"/>
              </w:rPr>
              <w:t>CERINȚE ÎN MATERIE DE PROIECTARE ECOLOGICĂ</w:t>
            </w:r>
          </w:p>
          <w:p w14:paraId="6B772DF8" w14:textId="77777777" w:rsidR="00242DE6" w:rsidRDefault="00242DE6" w:rsidP="00242DE6">
            <w:pPr>
              <w:pStyle w:val="ti-art"/>
              <w:shd w:val="clear" w:color="auto" w:fill="FFFFFF"/>
              <w:tabs>
                <w:tab w:val="left" w:pos="2234"/>
              </w:tabs>
              <w:spacing w:before="0" w:beforeAutospacing="0" w:after="0" w:afterAutospacing="0"/>
              <w:rPr>
                <w:b/>
                <w:bCs/>
                <w:color w:val="000000"/>
                <w:sz w:val="20"/>
                <w:szCs w:val="20"/>
                <w:shd w:val="clear" w:color="auto" w:fill="FFFFFF"/>
                <w:lang w:val="en-US"/>
              </w:rPr>
            </w:pPr>
            <w:r>
              <w:rPr>
                <w:b/>
                <w:bCs/>
                <w:color w:val="000000"/>
                <w:sz w:val="20"/>
                <w:szCs w:val="20"/>
                <w:shd w:val="clear" w:color="auto" w:fill="FFFFFF"/>
                <w:lang w:val="en-US"/>
              </w:rPr>
              <w:t>I. TELEFOANELE MOBILE, ALTELE DECÂT TELEFOANELE INTELIGENTE</w:t>
            </w:r>
          </w:p>
          <w:p w14:paraId="562B7762" w14:textId="77777777" w:rsidR="00242DE6" w:rsidRDefault="00242DE6" w:rsidP="00242DE6">
            <w:pPr>
              <w:pStyle w:val="ti-art"/>
              <w:shd w:val="clear" w:color="auto" w:fill="FFFFFF"/>
              <w:tabs>
                <w:tab w:val="left" w:pos="2234"/>
              </w:tabs>
              <w:spacing w:before="0" w:beforeAutospacing="0" w:after="0" w:afterAutospacing="0"/>
              <w:rPr>
                <w:b/>
                <w:bCs/>
                <w:color w:val="333333"/>
                <w:sz w:val="20"/>
                <w:szCs w:val="20"/>
                <w:shd w:val="clear" w:color="auto" w:fill="FFFFFF"/>
                <w:lang w:val="en-US"/>
              </w:rPr>
            </w:pPr>
            <w:r>
              <w:rPr>
                <w:b/>
                <w:bCs/>
                <w:color w:val="000000"/>
                <w:sz w:val="20"/>
                <w:szCs w:val="20"/>
                <w:shd w:val="clear" w:color="auto" w:fill="FFFFFF"/>
                <w:lang w:val="en-US"/>
              </w:rPr>
              <w:t>1.</w:t>
            </w:r>
            <w:r w:rsidRPr="0093504D">
              <w:rPr>
                <w:b/>
                <w:bCs/>
                <w:color w:val="333333"/>
                <w:sz w:val="20"/>
                <w:szCs w:val="20"/>
                <w:shd w:val="clear" w:color="auto" w:fill="FFFFFF"/>
                <w:lang w:val="en-US"/>
              </w:rPr>
              <w:t xml:space="preserve"> </w:t>
            </w:r>
            <w:r w:rsidRPr="0094148A">
              <w:rPr>
                <w:b/>
                <w:bCs/>
                <w:color w:val="333333"/>
                <w:sz w:val="20"/>
                <w:szCs w:val="20"/>
                <w:shd w:val="clear" w:color="auto" w:fill="FFFFFF"/>
                <w:lang w:val="en-US"/>
              </w:rPr>
              <w:t>CERINȚE PRIVIND UTILIZAREA EFICIENTĂ A RESURSELOR</w:t>
            </w:r>
          </w:p>
          <w:p w14:paraId="5C8FC0D8" w14:textId="77777777" w:rsidR="00242DE6" w:rsidRDefault="00242DE6" w:rsidP="00242DE6">
            <w:pPr>
              <w:pStyle w:val="ti-art"/>
              <w:shd w:val="clear" w:color="auto" w:fill="FFFFFF"/>
              <w:tabs>
                <w:tab w:val="left" w:pos="2234"/>
              </w:tabs>
              <w:spacing w:before="0" w:beforeAutospacing="0" w:after="0" w:afterAutospacing="0"/>
              <w:rPr>
                <w:b/>
                <w:bCs/>
                <w:color w:val="333333"/>
                <w:sz w:val="20"/>
                <w:szCs w:val="20"/>
                <w:shd w:val="clear" w:color="auto" w:fill="FFFFFF"/>
                <w:lang w:val="en-US"/>
              </w:rPr>
            </w:pPr>
            <w:r>
              <w:rPr>
                <w:b/>
                <w:bCs/>
                <w:color w:val="000000"/>
                <w:sz w:val="20"/>
                <w:szCs w:val="20"/>
                <w:shd w:val="clear" w:color="auto" w:fill="FFFFFF"/>
                <w:lang w:val="en-US"/>
              </w:rPr>
              <w:t>1.</w:t>
            </w:r>
            <w:r>
              <w:rPr>
                <w:b/>
                <w:bCs/>
                <w:color w:val="333333"/>
                <w:sz w:val="20"/>
                <w:szCs w:val="20"/>
                <w:shd w:val="clear" w:color="auto" w:fill="FFFFFF"/>
                <w:lang w:val="en-US"/>
              </w:rPr>
              <w:t xml:space="preserve">1 </w:t>
            </w:r>
            <w:r w:rsidRPr="0094148A">
              <w:rPr>
                <w:b/>
                <w:bCs/>
                <w:color w:val="333333"/>
                <w:sz w:val="20"/>
                <w:szCs w:val="20"/>
                <w:shd w:val="clear" w:color="auto" w:fill="FFFFFF"/>
                <w:lang w:val="en-US"/>
              </w:rPr>
              <w:t>Proiectare în scopul reparării și al reutilizării</w:t>
            </w:r>
          </w:p>
          <w:p w14:paraId="39328DC3" w14:textId="77777777" w:rsidR="00DB1D7B" w:rsidRPr="00DB1D7B" w:rsidRDefault="00DB1D7B" w:rsidP="00DB1D7B">
            <w:pPr>
              <w:pStyle w:val="ti-art"/>
              <w:shd w:val="clear" w:color="auto" w:fill="FFFFFF"/>
              <w:tabs>
                <w:tab w:val="left" w:pos="2234"/>
              </w:tabs>
              <w:spacing w:before="0" w:beforeAutospacing="0" w:after="0" w:afterAutospacing="0"/>
              <w:jc w:val="both"/>
              <w:rPr>
                <w:i/>
                <w:iCs/>
                <w:color w:val="000000"/>
                <w:sz w:val="20"/>
                <w:szCs w:val="20"/>
                <w:lang w:val="en-US"/>
              </w:rPr>
            </w:pPr>
            <w:r>
              <w:rPr>
                <w:b/>
                <w:bCs/>
                <w:color w:val="333333"/>
                <w:sz w:val="20"/>
                <w:szCs w:val="20"/>
                <w:shd w:val="clear" w:color="auto" w:fill="FFFFFF"/>
                <w:lang w:val="en-US"/>
              </w:rPr>
              <w:t>1</w:t>
            </w:r>
            <w:r w:rsidRPr="00DB1D7B">
              <w:rPr>
                <w:b/>
                <w:bCs/>
                <w:color w:val="333333"/>
                <w:sz w:val="20"/>
                <w:szCs w:val="20"/>
                <w:shd w:val="clear" w:color="auto" w:fill="FFFFFF"/>
                <w:lang w:val="en-US"/>
              </w:rPr>
              <w:t xml:space="preserve">) </w:t>
            </w:r>
            <w:r w:rsidRPr="00DB1D7B">
              <w:rPr>
                <w:b/>
                <w:bCs/>
                <w:color w:val="000000"/>
                <w:sz w:val="20"/>
                <w:szCs w:val="20"/>
                <w:shd w:val="clear" w:color="auto" w:fill="FFFFFF"/>
                <w:lang w:val="en-US"/>
              </w:rPr>
              <w:t>Disponibilitatea pieselor de schimb:</w:t>
            </w:r>
          </w:p>
          <w:p w14:paraId="63753D07" w14:textId="049B0CBF" w:rsidR="00DB1D7B" w:rsidRPr="00DB1D7B" w:rsidRDefault="00DB1D7B" w:rsidP="003D615A">
            <w:pPr>
              <w:widowControl w:val="0"/>
              <w:numPr>
                <w:ilvl w:val="0"/>
                <w:numId w:val="187"/>
              </w:numPr>
              <w:suppressAutoHyphens w:val="0"/>
              <w:autoSpaceDE w:val="0"/>
              <w:adjustRightInd w:val="0"/>
              <w:spacing w:after="0" w:line="240" w:lineRule="auto"/>
              <w:jc w:val="both"/>
              <w:textAlignment w:val="auto"/>
              <w:rPr>
                <w:rFonts w:ascii="Times New Roman" w:hAnsi="Times New Roman"/>
                <w:i/>
                <w:iCs/>
                <w:color w:val="000000"/>
                <w:sz w:val="20"/>
                <w:szCs w:val="20"/>
                <w:lang w:val="en-US"/>
              </w:rPr>
            </w:pPr>
            <w:r w:rsidRPr="00DB1D7B">
              <w:rPr>
                <w:rFonts w:ascii="Times New Roman" w:hAnsi="Times New Roman"/>
                <w:color w:val="000000"/>
                <w:sz w:val="20"/>
                <w:szCs w:val="20"/>
                <w:shd w:val="clear" w:color="auto" w:fill="FFFFFF"/>
                <w:lang w:val="en-US"/>
              </w:rPr>
              <w:t xml:space="preserve">Începând cu 20 iunie 2025 sau după o </w:t>
            </w:r>
            <w:r w:rsidRPr="00DB1D7B">
              <w:rPr>
                <w:rFonts w:ascii="Times New Roman" w:hAnsi="Times New Roman"/>
                <w:color w:val="000000"/>
                <w:sz w:val="20"/>
                <w:szCs w:val="20"/>
                <w:shd w:val="clear" w:color="auto" w:fill="FFFFFF"/>
                <w:lang w:val="en-US"/>
              </w:rPr>
              <w:lastRenderedPageBreak/>
              <w:t>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după ca</w:t>
            </w:r>
            <w:r>
              <w:rPr>
                <w:rFonts w:ascii="Times New Roman" w:hAnsi="Times New Roman"/>
                <w:color w:val="000000"/>
                <w:sz w:val="20"/>
                <w:szCs w:val="20"/>
                <w:shd w:val="clear" w:color="auto" w:fill="FFFFFF"/>
                <w:lang w:val="en-US"/>
              </w:rPr>
              <w:t>z</w:t>
            </w:r>
            <w:r w:rsidRPr="00DB1D7B">
              <w:rPr>
                <w:rFonts w:ascii="Times New Roman" w:hAnsi="Times New Roman"/>
                <w:color w:val="000000"/>
                <w:sz w:val="20"/>
                <w:szCs w:val="20"/>
                <w:shd w:val="clear" w:color="auto" w:fill="FFFFFF"/>
                <w:lang w:val="en-US"/>
              </w:rPr>
              <w:t>:</w:t>
            </w:r>
          </w:p>
          <w:p w14:paraId="23B32D35"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rPr>
              <w:t>baterie sau baterii;</w:t>
            </w:r>
          </w:p>
          <w:p w14:paraId="2BDA00CE"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lang w:val="en-US"/>
              </w:rPr>
              <w:t>ansamblu de cameră orientat spre față;</w:t>
            </w:r>
          </w:p>
          <w:p w14:paraId="655D9B4D"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lang w:val="en-US"/>
              </w:rPr>
              <w:t>ansamblu de cameră orientat spre spate;</w:t>
            </w:r>
          </w:p>
          <w:p w14:paraId="531BC937"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lang w:val="en-US"/>
              </w:rPr>
              <w:t>conector sau conectori audio externi;</w:t>
            </w:r>
          </w:p>
          <w:p w14:paraId="6C032090"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lang w:val="en-US"/>
              </w:rPr>
              <w:t>port sau porturi de încărcare externă;</w:t>
            </w:r>
          </w:p>
          <w:p w14:paraId="4F052F7E"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rPr>
              <w:t>buton sau butoane mecanice;</w:t>
            </w:r>
          </w:p>
          <w:p w14:paraId="14FBE64B"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rPr>
              <w:t>microfon sau microfoane principale;</w:t>
            </w:r>
          </w:p>
          <w:p w14:paraId="1EBE85D8"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rPr>
              <w:t>difuzor sau difuzoare;</w:t>
            </w:r>
          </w:p>
          <w:p w14:paraId="0E216499"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rPr>
              <w:t>ansamblu de balamale;</w:t>
            </w:r>
          </w:p>
          <w:p w14:paraId="321CECBE" w14:textId="77777777" w:rsidR="00DB1D7B" w:rsidRDefault="00DB1D7B" w:rsidP="003D615A">
            <w:pPr>
              <w:pStyle w:val="ti-art"/>
              <w:numPr>
                <w:ilvl w:val="0"/>
                <w:numId w:val="188"/>
              </w:numPr>
              <w:shd w:val="clear" w:color="auto" w:fill="FFFFFF"/>
              <w:tabs>
                <w:tab w:val="left" w:pos="2234"/>
              </w:tabs>
              <w:spacing w:before="0" w:beforeAutospacing="0" w:after="0" w:afterAutospacing="0"/>
              <w:ind w:left="851" w:firstLine="0"/>
              <w:jc w:val="both"/>
              <w:rPr>
                <w:i/>
                <w:iCs/>
                <w:color w:val="000000"/>
                <w:sz w:val="20"/>
                <w:szCs w:val="20"/>
                <w:lang w:val="en-US"/>
              </w:rPr>
            </w:pPr>
            <w:r>
              <w:rPr>
                <w:color w:val="000000"/>
                <w:sz w:val="20"/>
                <w:szCs w:val="20"/>
                <w:shd w:val="clear" w:color="auto" w:fill="FFFFFF"/>
                <w:lang w:val="en-US"/>
              </w:rPr>
              <w:t>mecanism de pliere mecanică a afișajului.</w:t>
            </w:r>
          </w:p>
          <w:p w14:paraId="078DCE16" w14:textId="77777777" w:rsidR="00123386" w:rsidRDefault="00123386" w:rsidP="003D615A">
            <w:pPr>
              <w:pStyle w:val="ti-art"/>
              <w:numPr>
                <w:ilvl w:val="0"/>
                <w:numId w:val="187"/>
              </w:numPr>
              <w:shd w:val="clear" w:color="auto" w:fill="FFFFFF"/>
              <w:spacing w:before="0" w:beforeAutospacing="0" w:after="0" w:afterAutospacing="0"/>
              <w:rPr>
                <w:rFonts w:eastAsia="Arial Unicode MS"/>
                <w:b/>
                <w:bCs/>
                <w:color w:val="000000"/>
                <w:shd w:val="clear" w:color="auto" w:fill="FFFFFF"/>
                <w:lang w:val="en-US"/>
              </w:rPr>
            </w:pPr>
            <w:r>
              <w:rPr>
                <w:color w:val="000000"/>
                <w:sz w:val="20"/>
                <w:szCs w:val="20"/>
                <w:shd w:val="clear" w:color="auto" w:fill="FFFFFF"/>
                <w:lang w:val="en-US"/>
              </w:rPr>
              <w:t>Piesele de schimb identificate la lit. a) și c) nu trebuie să fie ansambluri care conțin mai mult de unul dintre tipurile de piese de schimb enumerate, cu următoarele excepții:</w:t>
            </w:r>
          </w:p>
          <w:p w14:paraId="6627C4E8" w14:textId="77777777" w:rsidR="00123386" w:rsidRDefault="00123386" w:rsidP="003D615A">
            <w:pPr>
              <w:pStyle w:val="ti-art"/>
              <w:numPr>
                <w:ilvl w:val="0"/>
                <w:numId w:val="189"/>
              </w:numPr>
              <w:shd w:val="clear" w:color="auto" w:fill="FFFFFF"/>
              <w:tabs>
                <w:tab w:val="left" w:pos="2234"/>
              </w:tabs>
              <w:spacing w:before="0" w:beforeAutospacing="0" w:after="0" w:afterAutospacing="0"/>
              <w:ind w:left="1321" w:hanging="357"/>
              <w:jc w:val="both"/>
              <w:rPr>
                <w:i/>
                <w:iCs/>
                <w:color w:val="000000"/>
                <w:sz w:val="20"/>
                <w:szCs w:val="20"/>
                <w:lang w:val="en-US"/>
              </w:rPr>
            </w:pPr>
            <w:r>
              <w:rPr>
                <w:color w:val="000000"/>
                <w:sz w:val="20"/>
                <w:szCs w:val="20"/>
                <w:shd w:val="clear" w:color="auto" w:fill="FFFFFF"/>
                <w:lang w:val="en-US"/>
              </w:rPr>
              <w:t>microfoane care pot face parte dintr-un difuzor sau dintr-un port de încărcare externă;</w:t>
            </w:r>
          </w:p>
          <w:p w14:paraId="1EB9EAD9" w14:textId="77777777" w:rsidR="00123386" w:rsidRDefault="00123386" w:rsidP="003D615A">
            <w:pPr>
              <w:pStyle w:val="ti-art"/>
              <w:numPr>
                <w:ilvl w:val="0"/>
                <w:numId w:val="189"/>
              </w:numPr>
              <w:shd w:val="clear" w:color="auto" w:fill="FFFFFF"/>
              <w:tabs>
                <w:tab w:val="left" w:pos="2234"/>
              </w:tabs>
              <w:spacing w:before="0" w:beforeAutospacing="0" w:after="0" w:afterAutospacing="0"/>
              <w:ind w:left="1321" w:hanging="357"/>
              <w:jc w:val="both"/>
              <w:rPr>
                <w:i/>
                <w:iCs/>
                <w:color w:val="000000"/>
                <w:sz w:val="20"/>
                <w:szCs w:val="20"/>
                <w:lang w:val="en-US"/>
              </w:rPr>
            </w:pPr>
            <w:r>
              <w:rPr>
                <w:color w:val="000000"/>
                <w:sz w:val="20"/>
                <w:szCs w:val="20"/>
                <w:shd w:val="clear" w:color="auto" w:fill="FFFFFF"/>
                <w:lang w:val="en-US"/>
              </w:rPr>
              <w:t>conectorul sau conectorii audio externi pot fi combinați cu portul sau porturile de încărcare externă în cadrul aceluiași port sau acelorași porturi;</w:t>
            </w:r>
          </w:p>
          <w:p w14:paraId="5D735641" w14:textId="77777777" w:rsidR="00123386" w:rsidRDefault="00123386" w:rsidP="003D615A">
            <w:pPr>
              <w:pStyle w:val="ti-art"/>
              <w:numPr>
                <w:ilvl w:val="0"/>
                <w:numId w:val="189"/>
              </w:numPr>
              <w:shd w:val="clear" w:color="auto" w:fill="FFFFFF"/>
              <w:tabs>
                <w:tab w:val="left" w:pos="2234"/>
              </w:tabs>
              <w:spacing w:before="0" w:beforeAutospacing="0" w:after="0" w:afterAutospacing="0"/>
              <w:ind w:left="1321" w:hanging="357"/>
              <w:jc w:val="both"/>
              <w:rPr>
                <w:i/>
                <w:iCs/>
                <w:color w:val="000000"/>
                <w:sz w:val="20"/>
                <w:szCs w:val="20"/>
                <w:lang w:val="en-US"/>
              </w:rPr>
            </w:pPr>
            <w:r>
              <w:rPr>
                <w:color w:val="000000"/>
                <w:sz w:val="20"/>
                <w:szCs w:val="20"/>
                <w:shd w:val="clear" w:color="auto" w:fill="FFFFFF"/>
                <w:lang w:val="en-US"/>
              </w:rPr>
              <w:t>portul sau porturile de încărcare externă pot fi combinate cu conectorul sau conectorii audio externi în cadrul aceluiași port sau acelorași porturi;</w:t>
            </w:r>
          </w:p>
          <w:p w14:paraId="2CC0EA22" w14:textId="77777777" w:rsidR="00123386" w:rsidRDefault="00123386" w:rsidP="003D615A">
            <w:pPr>
              <w:pStyle w:val="ti-art"/>
              <w:numPr>
                <w:ilvl w:val="0"/>
                <w:numId w:val="189"/>
              </w:numPr>
              <w:shd w:val="clear" w:color="auto" w:fill="FFFFFF"/>
              <w:tabs>
                <w:tab w:val="left" w:pos="2234"/>
              </w:tabs>
              <w:spacing w:before="0" w:beforeAutospacing="0" w:after="0" w:afterAutospacing="0"/>
              <w:ind w:left="1321" w:hanging="357"/>
              <w:jc w:val="both"/>
              <w:rPr>
                <w:i/>
                <w:iCs/>
                <w:color w:val="000000"/>
                <w:sz w:val="20"/>
                <w:szCs w:val="20"/>
                <w:lang w:val="en-US"/>
              </w:rPr>
            </w:pPr>
            <w:r>
              <w:rPr>
                <w:color w:val="000000"/>
                <w:sz w:val="20"/>
                <w:szCs w:val="20"/>
                <w:shd w:val="clear" w:color="auto" w:fill="FFFFFF"/>
                <w:lang w:val="en-US"/>
              </w:rPr>
              <w:t>ansamblul de balamale poate face parte dintr-un mecanism de pliere mecanică a afișajului;</w:t>
            </w:r>
          </w:p>
          <w:p w14:paraId="7FE2F11D" w14:textId="77777777" w:rsidR="00123386" w:rsidRDefault="00123386" w:rsidP="003D615A">
            <w:pPr>
              <w:pStyle w:val="ti-art"/>
              <w:numPr>
                <w:ilvl w:val="0"/>
                <w:numId w:val="189"/>
              </w:numPr>
              <w:shd w:val="clear" w:color="auto" w:fill="FFFFFF"/>
              <w:tabs>
                <w:tab w:val="left" w:pos="2234"/>
              </w:tabs>
              <w:spacing w:before="0" w:beforeAutospacing="0" w:after="0" w:afterAutospacing="0"/>
              <w:ind w:left="1321" w:hanging="357"/>
              <w:jc w:val="both"/>
              <w:rPr>
                <w:i/>
                <w:iCs/>
                <w:color w:val="000000"/>
                <w:sz w:val="20"/>
                <w:szCs w:val="20"/>
                <w:lang w:val="en-US"/>
              </w:rPr>
            </w:pPr>
            <w:r>
              <w:rPr>
                <w:color w:val="000000"/>
                <w:sz w:val="20"/>
                <w:szCs w:val="20"/>
                <w:shd w:val="clear" w:color="auto" w:fill="FFFFFF"/>
                <w:lang w:val="en-US"/>
              </w:rPr>
              <w:t>microfonul, difuzorul sau difuzoarele, butoanele și conectorii externi pot fi combinați cu un ansamblu de nivel superior dacă sunt îndeplinite următoarele cerințe de fiabilitate:</w:t>
            </w:r>
          </w:p>
          <w:p w14:paraId="4048F2C6" w14:textId="77777777" w:rsidR="00123386" w:rsidRDefault="00123386" w:rsidP="003D615A">
            <w:pPr>
              <w:pStyle w:val="ti-art"/>
              <w:numPr>
                <w:ilvl w:val="0"/>
                <w:numId w:val="46"/>
              </w:numPr>
              <w:shd w:val="clear" w:color="auto" w:fill="FFFFFF"/>
              <w:tabs>
                <w:tab w:val="left" w:pos="2234"/>
              </w:tabs>
              <w:spacing w:before="0" w:beforeAutospacing="0" w:after="0" w:afterAutospacing="0"/>
              <w:ind w:left="1434" w:hanging="357"/>
              <w:jc w:val="both"/>
              <w:rPr>
                <w:i/>
                <w:iCs/>
                <w:color w:val="000000"/>
                <w:sz w:val="20"/>
                <w:szCs w:val="20"/>
                <w:lang w:val="en-US"/>
              </w:rPr>
            </w:pPr>
            <w:r>
              <w:rPr>
                <w:color w:val="000000"/>
                <w:sz w:val="20"/>
                <w:szCs w:val="20"/>
                <w:shd w:val="clear" w:color="auto" w:fill="FFFFFF"/>
                <w:lang w:val="en-US"/>
              </w:rPr>
              <w:lastRenderedPageBreak/>
              <w:t xml:space="preserve"> butonul de alimentare are o rezistență a ciclului de închidere a contactului ≥225 000 de cicluri;</w:t>
            </w:r>
          </w:p>
          <w:p w14:paraId="49967EE7" w14:textId="77777777" w:rsidR="00123386" w:rsidRDefault="00123386" w:rsidP="003D615A">
            <w:pPr>
              <w:pStyle w:val="ti-art"/>
              <w:numPr>
                <w:ilvl w:val="0"/>
                <w:numId w:val="46"/>
              </w:numPr>
              <w:shd w:val="clear" w:color="auto" w:fill="FFFFFF"/>
              <w:tabs>
                <w:tab w:val="left" w:pos="2234"/>
              </w:tabs>
              <w:spacing w:before="0" w:beforeAutospacing="0" w:after="0" w:afterAutospacing="0"/>
              <w:ind w:left="1434" w:hanging="357"/>
              <w:jc w:val="both"/>
              <w:rPr>
                <w:i/>
                <w:iCs/>
                <w:color w:val="000000"/>
                <w:sz w:val="20"/>
                <w:szCs w:val="20"/>
                <w:lang w:val="en-US"/>
              </w:rPr>
            </w:pPr>
            <w:r>
              <w:rPr>
                <w:color w:val="000000"/>
                <w:sz w:val="20"/>
                <w:szCs w:val="20"/>
                <w:shd w:val="clear" w:color="auto" w:fill="FFFFFF"/>
                <w:lang w:val="en-US"/>
              </w:rPr>
              <w:t xml:space="preserve"> butonul de volum are o rezistență a ciclului de închidere a contactului ≥ 100 000 de cicluri;</w:t>
            </w:r>
          </w:p>
          <w:p w14:paraId="2D8F501E" w14:textId="77777777" w:rsidR="00123386" w:rsidRDefault="00123386" w:rsidP="003D615A">
            <w:pPr>
              <w:pStyle w:val="ti-art"/>
              <w:numPr>
                <w:ilvl w:val="0"/>
                <w:numId w:val="46"/>
              </w:numPr>
              <w:shd w:val="clear" w:color="auto" w:fill="FFFFFF"/>
              <w:tabs>
                <w:tab w:val="left" w:pos="2234"/>
              </w:tabs>
              <w:spacing w:before="0" w:beforeAutospacing="0" w:after="0" w:afterAutospacing="0"/>
              <w:ind w:left="1434" w:hanging="357"/>
              <w:jc w:val="both"/>
              <w:rPr>
                <w:i/>
                <w:iCs/>
                <w:color w:val="000000"/>
                <w:sz w:val="20"/>
                <w:szCs w:val="20"/>
                <w:lang w:val="en-US"/>
              </w:rPr>
            </w:pPr>
            <w:r>
              <w:rPr>
                <w:color w:val="000000"/>
                <w:sz w:val="20"/>
                <w:szCs w:val="20"/>
                <w:shd w:val="clear" w:color="auto" w:fill="FFFFFF"/>
                <w:lang w:val="en-US"/>
              </w:rPr>
              <w:t xml:space="preserve"> conectorul de încărcare are o rezistență a ciclului de inserție/extracție ≥ 12 000 de cicluri.</w:t>
            </w:r>
          </w:p>
          <w:p w14:paraId="1F6D0C22" w14:textId="77777777" w:rsidR="00582C38" w:rsidRPr="00B228A6" w:rsidRDefault="00582C38" w:rsidP="003D615A">
            <w:pPr>
              <w:pStyle w:val="ti-art"/>
              <w:numPr>
                <w:ilvl w:val="0"/>
                <w:numId w:val="187"/>
              </w:numPr>
              <w:shd w:val="clear" w:color="auto" w:fill="FFFFFF"/>
              <w:spacing w:before="0" w:beforeAutospacing="0" w:after="0" w:afterAutospacing="0"/>
              <w:ind w:left="414" w:hanging="357"/>
              <w:rPr>
                <w:rFonts w:eastAsia="Arial Unicode MS"/>
                <w:b/>
                <w:bCs/>
                <w:color w:val="000000"/>
                <w:shd w:val="clear" w:color="auto" w:fill="FFFFFF"/>
                <w:lang w:val="en-US"/>
              </w:rPr>
            </w:pPr>
            <w:r w:rsidRPr="008402FD">
              <w:rPr>
                <w:sz w:val="20"/>
                <w:szCs w:val="20"/>
                <w:shd w:val="clear" w:color="auto" w:fill="FFFFFF"/>
                <w:lang w:val="en-US"/>
              </w:rPr>
              <w:t>Începând cu 20 iunie 2025 sau după o lună de la data introducerii pe piață, oricare dintre aceste date survine mai târziu:</w:t>
            </w:r>
          </w:p>
          <w:p w14:paraId="357731B8" w14:textId="77777777" w:rsidR="00582C38" w:rsidRPr="00582C38" w:rsidRDefault="00582C38" w:rsidP="003D615A">
            <w:pPr>
              <w:numPr>
                <w:ilvl w:val="0"/>
                <w:numId w:val="190"/>
              </w:numPr>
              <w:suppressAutoHyphens w:val="0"/>
              <w:autoSpaceDN/>
              <w:spacing w:after="0" w:line="240" w:lineRule="auto"/>
              <w:ind w:left="981" w:hanging="357"/>
              <w:jc w:val="both"/>
              <w:textAlignment w:val="auto"/>
              <w:rPr>
                <w:rFonts w:ascii="Times New Roman" w:hAnsi="Times New Roman"/>
                <w:i/>
                <w:iCs/>
                <w:sz w:val="20"/>
                <w:szCs w:val="20"/>
                <w:lang w:val="en-US"/>
              </w:rPr>
            </w:pPr>
            <w:r w:rsidRPr="00582C38">
              <w:rPr>
                <w:rFonts w:ascii="Times New Roman" w:hAnsi="Times New Roman"/>
                <w:sz w:val="20"/>
                <w:szCs w:val="20"/>
                <w:shd w:val="clear" w:color="auto" w:fill="FFFFFF"/>
                <w:lang w:val="en-US"/>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38BB309E" w14:textId="47FF19F2" w:rsidR="00582C38" w:rsidRPr="00CC5D42"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ro-RO"/>
              </w:rPr>
              <w:t xml:space="preserve">- </w:t>
            </w:r>
            <w:r w:rsidR="00582C38" w:rsidRPr="004105FD">
              <w:rPr>
                <w:color w:val="000000"/>
                <w:sz w:val="20"/>
                <w:szCs w:val="20"/>
                <w:shd w:val="clear" w:color="auto" w:fill="FFFFFF"/>
                <w:lang w:val="en-US"/>
              </w:rPr>
              <w:t>baterie sau baterii;</w:t>
            </w:r>
          </w:p>
          <w:p w14:paraId="0044EFE6" w14:textId="60BC88DA" w:rsidR="00582C38" w:rsidRPr="00CC5D42"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en-US"/>
              </w:rPr>
              <w:t>-</w:t>
            </w:r>
            <w:r w:rsidR="00582C38" w:rsidRPr="00CC5D42">
              <w:rPr>
                <w:color w:val="000000"/>
                <w:sz w:val="20"/>
                <w:szCs w:val="20"/>
                <w:shd w:val="clear" w:color="auto" w:fill="FFFFFF"/>
                <w:lang w:val="en-US"/>
              </w:rPr>
              <w:t>capac posterior sau ansamblu de capac posterior, dacă trebuie îndepărtat complet pentru înlocuirea bateriei;</w:t>
            </w:r>
          </w:p>
          <w:p w14:paraId="6FB3FD81" w14:textId="3BDAFC18" w:rsidR="00582C38" w:rsidRPr="00CC5D42"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en-US"/>
              </w:rPr>
              <w:t>-</w:t>
            </w:r>
            <w:r w:rsidR="00582C38" w:rsidRPr="00CC5D42">
              <w:rPr>
                <w:color w:val="000000"/>
                <w:sz w:val="20"/>
                <w:szCs w:val="20"/>
                <w:shd w:val="clear" w:color="auto" w:fill="FFFFFF"/>
                <w:lang w:val="en-US"/>
              </w:rPr>
              <w:t>folie de protecție pentru afișaje pliabile;</w:t>
            </w:r>
          </w:p>
          <w:p w14:paraId="67112B7C" w14:textId="5B0609F2" w:rsidR="00582C38" w:rsidRPr="00E651B5"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en-US"/>
              </w:rPr>
              <w:t>-</w:t>
            </w:r>
            <w:r w:rsidR="00582C38" w:rsidRPr="004105FD">
              <w:rPr>
                <w:color w:val="000000"/>
                <w:sz w:val="20"/>
                <w:szCs w:val="20"/>
                <w:shd w:val="clear" w:color="auto" w:fill="FFFFFF"/>
                <w:lang w:val="en-US"/>
              </w:rPr>
              <w:t>ansamblu de afișaj;</w:t>
            </w:r>
          </w:p>
          <w:p w14:paraId="18BE123C" w14:textId="75BD9D67" w:rsidR="00582C38" w:rsidRPr="00E651B5"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en-US"/>
              </w:rPr>
              <w:t>-</w:t>
            </w:r>
            <w:r w:rsidR="00582C38" w:rsidRPr="00E651B5">
              <w:rPr>
                <w:color w:val="000000"/>
                <w:sz w:val="20"/>
                <w:szCs w:val="20"/>
                <w:shd w:val="clear" w:color="auto" w:fill="FFFFFF"/>
                <w:lang w:val="en-US"/>
              </w:rPr>
              <w:t xml:space="preserve">încărcător, cu excepția cazului în care dispozitivul respectă prevederile </w:t>
            </w:r>
            <w:r w:rsidR="00582C38" w:rsidRPr="00E651B5">
              <w:rPr>
                <w:color w:val="000000"/>
                <w:sz w:val="20"/>
                <w:szCs w:val="20"/>
                <w:lang w:val="fr-FR"/>
              </w:rPr>
              <w:t>Hotărârii de Guvern</w:t>
            </w:r>
            <w:r w:rsidR="00582C38" w:rsidRPr="00E651B5">
              <w:rPr>
                <w:iCs/>
                <w:color w:val="000000"/>
                <w:sz w:val="20"/>
                <w:szCs w:val="20"/>
                <w:lang w:val="ro-RO"/>
              </w:rPr>
              <w:t xml:space="preserve"> </w:t>
            </w:r>
            <w:r w:rsidR="00582C38" w:rsidRPr="00E651B5">
              <w:rPr>
                <w:color w:val="000000"/>
                <w:sz w:val="20"/>
                <w:szCs w:val="20"/>
                <w:lang w:val="en-US"/>
              </w:rPr>
              <w:t>nr.34/2019</w:t>
            </w:r>
            <w:r w:rsidR="00582C38">
              <w:rPr>
                <w:color w:val="000000"/>
                <w:sz w:val="20"/>
                <w:szCs w:val="20"/>
                <w:lang w:val="en-US"/>
              </w:rPr>
              <w:t xml:space="preserve"> </w:t>
            </w:r>
            <w:r w:rsidR="00582C38" w:rsidRPr="00E651B5">
              <w:rPr>
                <w:rStyle w:val="Strong"/>
                <w:b w:val="0"/>
                <w:bCs w:val="0"/>
                <w:color w:val="000000"/>
                <w:sz w:val="20"/>
                <w:szCs w:val="20"/>
                <w:lang w:val="en-US"/>
              </w:rPr>
              <w:t>cu privire la aprobarea Reglementării tehnice</w:t>
            </w:r>
            <w:r w:rsidR="00582C38" w:rsidRPr="00E651B5">
              <w:rPr>
                <w:b/>
                <w:bCs/>
                <w:color w:val="000000"/>
                <w:lang w:val="en-US"/>
              </w:rPr>
              <w:t xml:space="preserve"> </w:t>
            </w:r>
            <w:r w:rsidR="00582C38" w:rsidRPr="00E651B5">
              <w:rPr>
                <w:rStyle w:val="Strong"/>
                <w:b w:val="0"/>
                <w:bCs w:val="0"/>
                <w:color w:val="000000"/>
                <w:sz w:val="20"/>
                <w:szCs w:val="20"/>
                <w:lang w:val="en-US"/>
              </w:rPr>
              <w:t>„Punerea la dispoziție pe piață a echipamentelor</w:t>
            </w:r>
            <w:r w:rsidR="00582C38" w:rsidRPr="00E651B5">
              <w:rPr>
                <w:b/>
                <w:bCs/>
                <w:color w:val="000000"/>
                <w:lang w:val="en-US"/>
              </w:rPr>
              <w:t xml:space="preserve"> </w:t>
            </w:r>
            <w:r w:rsidR="00582C38" w:rsidRPr="00E651B5">
              <w:rPr>
                <w:rStyle w:val="Strong"/>
                <w:b w:val="0"/>
                <w:bCs w:val="0"/>
                <w:color w:val="000000"/>
                <w:sz w:val="20"/>
                <w:szCs w:val="20"/>
                <w:lang w:val="en-US"/>
              </w:rPr>
              <w:t>radio”</w:t>
            </w:r>
            <w:r w:rsidR="00F33A51">
              <w:rPr>
                <w:rStyle w:val="Strong"/>
                <w:b w:val="0"/>
                <w:bCs w:val="0"/>
                <w:color w:val="000000"/>
                <w:sz w:val="20"/>
                <w:szCs w:val="20"/>
                <w:lang w:val="en-US"/>
              </w:rPr>
              <w:t>;</w:t>
            </w:r>
          </w:p>
          <w:p w14:paraId="4ECE47A3" w14:textId="6BF8DD88" w:rsidR="00582C38" w:rsidRPr="00CC5D42" w:rsidRDefault="004105FD" w:rsidP="004105FD">
            <w:pPr>
              <w:pStyle w:val="ti-art"/>
              <w:shd w:val="clear" w:color="auto" w:fill="FFFFFF"/>
              <w:tabs>
                <w:tab w:val="left" w:pos="2234"/>
              </w:tabs>
              <w:spacing w:before="0" w:beforeAutospacing="0" w:after="0" w:afterAutospacing="0"/>
              <w:ind w:left="1491"/>
              <w:jc w:val="both"/>
              <w:rPr>
                <w:i/>
                <w:iCs/>
                <w:color w:val="000000"/>
                <w:sz w:val="20"/>
                <w:szCs w:val="20"/>
                <w:lang w:val="en-US"/>
              </w:rPr>
            </w:pPr>
            <w:r>
              <w:rPr>
                <w:color w:val="000000"/>
                <w:sz w:val="20"/>
                <w:szCs w:val="20"/>
                <w:shd w:val="clear" w:color="auto" w:fill="FFFFFF"/>
                <w:lang w:val="en-US"/>
              </w:rPr>
              <w:t>-</w:t>
            </w:r>
            <w:r w:rsidR="00582C38" w:rsidRPr="00CC5D42">
              <w:rPr>
                <w:color w:val="000000"/>
                <w:sz w:val="20"/>
                <w:szCs w:val="20"/>
                <w:shd w:val="clear" w:color="auto" w:fill="FFFFFF"/>
                <w:lang w:val="en-US"/>
              </w:rPr>
              <w:t>suport pentru cardul SIM și suport pentru cardul de memorie, dacă există o fantă externă pentru un suport pentru cardul SIM sau un suport pentru cardul de memorie;</w:t>
            </w:r>
          </w:p>
          <w:p w14:paraId="0DA18584" w14:textId="77777777" w:rsidR="00582C38" w:rsidRPr="00582C38" w:rsidRDefault="00582C38" w:rsidP="003D615A">
            <w:pPr>
              <w:numPr>
                <w:ilvl w:val="0"/>
                <w:numId w:val="190"/>
              </w:numPr>
              <w:suppressAutoHyphens w:val="0"/>
              <w:autoSpaceDN/>
              <w:spacing w:after="0" w:line="240" w:lineRule="auto"/>
              <w:ind w:left="1208" w:hanging="357"/>
              <w:jc w:val="both"/>
              <w:textAlignment w:val="auto"/>
              <w:rPr>
                <w:rFonts w:ascii="Times New Roman" w:hAnsi="Times New Roman"/>
                <w:i/>
                <w:iCs/>
                <w:sz w:val="20"/>
                <w:szCs w:val="20"/>
                <w:lang w:val="en-US"/>
              </w:rPr>
            </w:pPr>
            <w:r w:rsidRPr="00582C38">
              <w:rPr>
                <w:rFonts w:ascii="Times New Roman" w:hAnsi="Times New Roman"/>
                <w:sz w:val="20"/>
                <w:szCs w:val="20"/>
                <w:shd w:val="clear" w:color="auto" w:fill="FFFFFF"/>
                <w:lang w:val="en-US"/>
              </w:rPr>
              <w:t>producătorii, importatorii sau reprezentanții autorizați pot furniza bateria sau bateriile menționate la sbp.i lit. a) numai reparatorilor profesioniști dacă producătorii, im</w:t>
            </w:r>
            <w:r w:rsidRPr="00582C38">
              <w:rPr>
                <w:rFonts w:ascii="Times New Roman" w:hAnsi="Times New Roman"/>
                <w:sz w:val="20"/>
                <w:szCs w:val="20"/>
                <w:shd w:val="clear" w:color="auto" w:fill="FFFFFF"/>
                <w:lang w:val="en-US"/>
              </w:rPr>
              <w:lastRenderedPageBreak/>
              <w:t>portatorii sau reprezentanții autorizați se asigură că sunt îndeplinite următoarele cerințe:</w:t>
            </w:r>
          </w:p>
          <w:p w14:paraId="1614FE0E" w14:textId="19AE6288" w:rsidR="004105FD" w:rsidRPr="004105FD" w:rsidRDefault="004105FD" w:rsidP="004105FD">
            <w:pPr>
              <w:suppressAutoHyphens w:val="0"/>
              <w:autoSpaceDN/>
              <w:spacing w:after="0" w:line="240" w:lineRule="auto"/>
              <w:ind w:left="1378"/>
              <w:jc w:val="both"/>
              <w:textAlignment w:val="auto"/>
              <w:rPr>
                <w:rFonts w:ascii="Times New Roman" w:hAnsi="Times New Roman"/>
                <w:i/>
                <w:iCs/>
                <w:sz w:val="20"/>
                <w:szCs w:val="20"/>
                <w:lang w:val="en-US"/>
              </w:rPr>
            </w:pPr>
            <w:r>
              <w:rPr>
                <w:rFonts w:ascii="Times New Roman" w:hAnsi="Times New Roman"/>
                <w:sz w:val="20"/>
                <w:szCs w:val="20"/>
                <w:shd w:val="clear" w:color="auto" w:fill="FFFFFF"/>
                <w:lang w:val="en-US"/>
              </w:rPr>
              <w:t>-</w:t>
            </w:r>
            <w:r w:rsidRPr="004105FD">
              <w:rPr>
                <w:rFonts w:ascii="Times New Roman" w:hAnsi="Times New Roman"/>
                <w:sz w:val="20"/>
                <w:szCs w:val="20"/>
                <w:shd w:val="clear" w:color="auto" w:fill="FFFFFF"/>
                <w:lang w:val="en-US"/>
              </w:rPr>
              <w:t>după 500 de cicluri de încărcare completă, bateria prezintă, în stare de încărcare completă, o capacitate rămasă de cel puțin 83 % din capacitatea nominală;</w:t>
            </w:r>
          </w:p>
          <w:p w14:paraId="3E632BBD" w14:textId="4EB220B1" w:rsidR="004105FD" w:rsidRPr="004105FD" w:rsidRDefault="004105FD" w:rsidP="004105FD">
            <w:pPr>
              <w:suppressAutoHyphens w:val="0"/>
              <w:autoSpaceDN/>
              <w:spacing w:after="0" w:line="240" w:lineRule="auto"/>
              <w:ind w:left="1378"/>
              <w:jc w:val="both"/>
              <w:textAlignment w:val="auto"/>
              <w:rPr>
                <w:rFonts w:ascii="Times New Roman" w:hAnsi="Times New Roman"/>
                <w:i/>
                <w:iCs/>
                <w:sz w:val="20"/>
                <w:szCs w:val="20"/>
                <w:lang w:val="en-US"/>
              </w:rPr>
            </w:pPr>
            <w:r>
              <w:rPr>
                <w:rFonts w:ascii="Times New Roman" w:hAnsi="Times New Roman"/>
                <w:sz w:val="20"/>
                <w:szCs w:val="20"/>
                <w:shd w:val="clear" w:color="auto" w:fill="FFFFFF"/>
                <w:lang w:val="en-US"/>
              </w:rPr>
              <w:t>-</w:t>
            </w:r>
            <w:r w:rsidRPr="004105FD">
              <w:rPr>
                <w:rFonts w:ascii="Times New Roman" w:hAnsi="Times New Roman"/>
                <w:sz w:val="20"/>
                <w:szCs w:val="20"/>
                <w:shd w:val="clear" w:color="auto" w:fill="FFFFFF"/>
                <w:lang w:val="en-US"/>
              </w:rPr>
              <w:t>anduranța bateriei în cicluri atinge minimum 1 000 de cicluri de încărcare completă, iar după 1 000 de cicluri de încărcare completă, bateria prezintă, în stare de încărcare completă, o capacitate rămasă de cel puțin 80 % din capacitatea nominală;</w:t>
            </w:r>
          </w:p>
          <w:p w14:paraId="7D91C487" w14:textId="229CF2CE" w:rsidR="004105FD" w:rsidRPr="004105FD" w:rsidRDefault="004105FD" w:rsidP="004105FD">
            <w:pPr>
              <w:suppressAutoHyphens w:val="0"/>
              <w:autoSpaceDN/>
              <w:spacing w:after="0" w:line="240" w:lineRule="auto"/>
              <w:ind w:left="1378"/>
              <w:jc w:val="both"/>
              <w:textAlignment w:val="auto"/>
              <w:rPr>
                <w:rFonts w:ascii="Times New Roman" w:hAnsi="Times New Roman"/>
                <w:i/>
                <w:iCs/>
                <w:sz w:val="20"/>
                <w:szCs w:val="20"/>
                <w:lang w:val="en-US"/>
              </w:rPr>
            </w:pPr>
            <w:r>
              <w:rPr>
                <w:rFonts w:ascii="Times New Roman" w:hAnsi="Times New Roman"/>
                <w:sz w:val="20"/>
                <w:szCs w:val="20"/>
                <w:shd w:val="clear" w:color="auto" w:fill="FFFFFF"/>
                <w:lang w:val="en-US"/>
              </w:rPr>
              <w:t>-</w:t>
            </w:r>
            <w:r w:rsidRPr="004105FD">
              <w:rPr>
                <w:rFonts w:ascii="Times New Roman" w:hAnsi="Times New Roman"/>
                <w:sz w:val="20"/>
                <w:szCs w:val="20"/>
                <w:shd w:val="clear" w:color="auto" w:fill="FFFFFF"/>
              </w:rPr>
              <w:t>dispozitivul corespunde calificativului IP67.</w:t>
            </w:r>
          </w:p>
          <w:p w14:paraId="52460F64" w14:textId="77777777" w:rsidR="004105FD" w:rsidRPr="008B017E" w:rsidRDefault="004105FD" w:rsidP="003D615A">
            <w:pPr>
              <w:pStyle w:val="ti-art"/>
              <w:numPr>
                <w:ilvl w:val="0"/>
                <w:numId w:val="187"/>
              </w:numPr>
              <w:shd w:val="clear" w:color="auto" w:fill="FFFFFF"/>
              <w:spacing w:before="0" w:beforeAutospacing="0" w:after="0" w:afterAutospacing="0"/>
              <w:jc w:val="both"/>
              <w:rPr>
                <w:rFonts w:eastAsia="Arial Unicode MS"/>
                <w:b/>
                <w:bCs/>
                <w:color w:val="000000"/>
                <w:shd w:val="clear" w:color="auto" w:fill="FFFFFF"/>
                <w:lang w:val="en-US"/>
              </w:rPr>
            </w:pPr>
            <w:r w:rsidRPr="008B017E">
              <w:rPr>
                <w:sz w:val="20"/>
                <w:szCs w:val="20"/>
                <w:shd w:val="clear" w:color="auto" w:fill="FFFFFF"/>
                <w:lang w:val="en-US"/>
              </w:rPr>
              <w:t>Începând cu 20 iunie 2025 sau după o lună de la data introducerii pe piață, oricare dintre aceste date survine mai târziu, lista cu piesele de schimb identificate la lit</w:t>
            </w:r>
            <w:r>
              <w:rPr>
                <w:sz w:val="20"/>
                <w:szCs w:val="20"/>
                <w:shd w:val="clear" w:color="auto" w:fill="FFFFFF"/>
                <w:lang w:val="en-US"/>
              </w:rPr>
              <w:t>.</w:t>
            </w:r>
            <w:r w:rsidRPr="008B017E">
              <w:rPr>
                <w:sz w:val="20"/>
                <w:szCs w:val="20"/>
                <w:shd w:val="clear" w:color="auto" w:fill="FFFFFF"/>
                <w:lang w:val="en-US"/>
              </w:rPr>
              <w:t xml:space="preserve">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7C32A2AB" w14:textId="77DAACB5" w:rsidR="004105FD" w:rsidRPr="00B63B5C" w:rsidRDefault="004105FD" w:rsidP="004105FD">
            <w:pPr>
              <w:pStyle w:val="ti-art"/>
              <w:shd w:val="clear" w:color="auto" w:fill="FFFFFF"/>
              <w:tabs>
                <w:tab w:val="left" w:pos="2234"/>
              </w:tabs>
              <w:spacing w:before="0" w:beforeAutospacing="0" w:after="0" w:afterAutospacing="0"/>
              <w:jc w:val="both"/>
              <w:rPr>
                <w:i/>
                <w:iCs/>
                <w:color w:val="000000" w:themeColor="text1"/>
                <w:sz w:val="20"/>
                <w:szCs w:val="20"/>
                <w:lang w:val="en-US"/>
              </w:rPr>
            </w:pPr>
            <w:r>
              <w:rPr>
                <w:b/>
                <w:bCs/>
                <w:color w:val="000000" w:themeColor="text1"/>
                <w:sz w:val="20"/>
                <w:szCs w:val="20"/>
                <w:shd w:val="clear" w:color="auto" w:fill="FFFFFF"/>
                <w:lang w:val="en-US"/>
              </w:rPr>
              <w:t>2)</w:t>
            </w:r>
            <w:r w:rsidRPr="00B63B5C">
              <w:rPr>
                <w:b/>
                <w:bCs/>
                <w:color w:val="000000" w:themeColor="text1"/>
                <w:sz w:val="20"/>
                <w:szCs w:val="20"/>
                <w:shd w:val="clear" w:color="auto" w:fill="FFFFFF"/>
                <w:lang w:val="en-US"/>
              </w:rPr>
              <w:t>Accesul la informații despre reparare și întreținere:</w:t>
            </w:r>
          </w:p>
          <w:p w14:paraId="7CCA789B" w14:textId="765D28F3" w:rsidR="004105FD" w:rsidRPr="00381F09" w:rsidRDefault="004105FD" w:rsidP="003D615A">
            <w:pPr>
              <w:pStyle w:val="ti-art"/>
              <w:numPr>
                <w:ilvl w:val="0"/>
                <w:numId w:val="191"/>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w:t>
            </w:r>
            <w:r w:rsidR="00381F09">
              <w:rPr>
                <w:color w:val="000000" w:themeColor="text1"/>
                <w:sz w:val="20"/>
                <w:szCs w:val="20"/>
                <w:shd w:val="clear" w:color="auto" w:fill="FFFFFF"/>
                <w:lang w:val="en-US"/>
              </w:rPr>
              <w:t>ct.</w:t>
            </w:r>
            <w:r w:rsidRPr="00B63B5C">
              <w:rPr>
                <w:color w:val="000000" w:themeColor="text1"/>
                <w:sz w:val="20"/>
                <w:szCs w:val="20"/>
                <w:shd w:val="clear" w:color="auto" w:fill="FFFFFF"/>
                <w:lang w:val="en-US"/>
              </w:rPr>
              <w:t xml:space="preserve"> 1 lit</w:t>
            </w:r>
            <w:r w:rsidR="00381F09">
              <w:rPr>
                <w:color w:val="000000" w:themeColor="text1"/>
                <w:sz w:val="20"/>
                <w:szCs w:val="20"/>
                <w:shd w:val="clear" w:color="auto" w:fill="FFFFFF"/>
                <w:lang w:val="en-US"/>
              </w:rPr>
              <w:t>.</w:t>
            </w:r>
            <w:r w:rsidRPr="00B63B5C">
              <w:rPr>
                <w:color w:val="000000" w:themeColor="text1"/>
                <w:sz w:val="20"/>
                <w:szCs w:val="20"/>
                <w:shd w:val="clear" w:color="auto" w:fill="FFFFFF"/>
                <w:lang w:val="en-US"/>
              </w:rPr>
              <w:t xml:space="preserve"> a) și c), în următoarele condiții, cu excepția cazului în care informațiile respective sunt puse la dispoziția publicului pe site-ul cu acces liber al producătorului, al importatorului sau al reprezentantului autorizat:</w:t>
            </w:r>
          </w:p>
          <w:p w14:paraId="7B498697" w14:textId="77777777" w:rsidR="00381F09" w:rsidRPr="00B63B5C" w:rsidRDefault="00381F09" w:rsidP="003D615A">
            <w:pPr>
              <w:pStyle w:val="ti-art"/>
              <w:numPr>
                <w:ilvl w:val="0"/>
                <w:numId w:val="192"/>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lang w:val="en-US"/>
              </w:rPr>
              <w:t xml:space="preserve">pe site-ul web al producătorului, al importatorului sau al reprezentantului autorizat </w:t>
            </w:r>
            <w:r w:rsidRPr="00B63B5C">
              <w:rPr>
                <w:color w:val="000000" w:themeColor="text1"/>
                <w:sz w:val="20"/>
                <w:szCs w:val="20"/>
                <w:shd w:val="clear" w:color="auto" w:fill="FFFFFF"/>
                <w:lang w:val="en-US"/>
              </w:rPr>
              <w:lastRenderedPageBreak/>
              <w:t>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79F685D3" w14:textId="0143AA47" w:rsidR="00381F09" w:rsidRPr="00B63B5C" w:rsidRDefault="00381F09" w:rsidP="00381F09">
            <w:pPr>
              <w:pStyle w:val="ti-art"/>
              <w:shd w:val="clear" w:color="auto" w:fill="FFFFFF"/>
              <w:tabs>
                <w:tab w:val="left" w:pos="2234"/>
              </w:tabs>
              <w:spacing w:before="0" w:beforeAutospacing="0" w:after="0" w:afterAutospacing="0"/>
              <w:jc w:val="both"/>
              <w:rPr>
                <w:i/>
                <w:iCs/>
                <w:color w:val="000000" w:themeColor="text1"/>
                <w:sz w:val="20"/>
                <w:szCs w:val="20"/>
                <w:lang w:val="en-US"/>
              </w:rPr>
            </w:pPr>
            <w:r>
              <w:rPr>
                <w:color w:val="000000" w:themeColor="text1"/>
                <w:sz w:val="20"/>
                <w:szCs w:val="20"/>
                <w:shd w:val="clear" w:color="auto" w:fill="FFFFFF"/>
                <w:lang w:val="en-US"/>
              </w:rPr>
              <w:t>-</w:t>
            </w:r>
            <w:r w:rsidRPr="00B63B5C">
              <w:rPr>
                <w:color w:val="000000" w:themeColor="text1"/>
                <w:sz w:val="20"/>
                <w:szCs w:val="20"/>
                <w:shd w:val="clear" w:color="auto" w:fill="FFFFFF"/>
                <w:lang w:val="en-US"/>
              </w:rPr>
              <w:t>reparatorul profesionist are competența tehnică de a repara telefoane mobile, altele decât telefoanele inteligente, și respectă reglementările valabile în cazul reparatorilor de echipamente electrice. Trimiterea la un sistem oficial de înregistrare ca reparator profesionist, se acceptă ca dovadă a conformității cu prezentul punct;</w:t>
            </w:r>
          </w:p>
          <w:p w14:paraId="0833F2E2" w14:textId="30AC49E2" w:rsidR="00381F09" w:rsidRPr="00FB6558" w:rsidRDefault="00381F09" w:rsidP="00FB6558">
            <w:pPr>
              <w:pStyle w:val="ti-art"/>
              <w:shd w:val="clear" w:color="auto" w:fill="FFFFFF"/>
              <w:tabs>
                <w:tab w:val="left" w:pos="2234"/>
              </w:tabs>
              <w:spacing w:before="0" w:beforeAutospacing="0" w:after="0" w:afterAutospacing="0"/>
              <w:jc w:val="both"/>
              <w:rPr>
                <w:i/>
                <w:iCs/>
                <w:color w:val="000000" w:themeColor="text1"/>
                <w:sz w:val="20"/>
                <w:szCs w:val="20"/>
                <w:lang w:val="en-US"/>
              </w:rPr>
            </w:pPr>
            <w:r>
              <w:rPr>
                <w:color w:val="000000" w:themeColor="text1"/>
                <w:sz w:val="20"/>
                <w:szCs w:val="20"/>
                <w:shd w:val="clear" w:color="auto" w:fill="FFFFFF"/>
                <w:lang w:val="en-US"/>
              </w:rPr>
              <w:t xml:space="preserve">- </w:t>
            </w:r>
            <w:r w:rsidRPr="00B63B5C">
              <w:rPr>
                <w:color w:val="000000" w:themeColor="text1"/>
                <w:sz w:val="20"/>
                <w:szCs w:val="20"/>
                <w:shd w:val="clear" w:color="auto" w:fill="FFFFFF"/>
                <w:lang w:val="en-US"/>
              </w:rPr>
              <w:t>reparatorul profesionist este acoperit de o asigurare pentru răspunderile rezultate din activitatea sa, indiferent dacă acest lucru este impus de statul membru sau nu;</w:t>
            </w:r>
          </w:p>
          <w:p w14:paraId="35A8A57B" w14:textId="69360370" w:rsidR="00B45711" w:rsidRPr="00B45711" w:rsidRDefault="00FB6558" w:rsidP="003D615A">
            <w:pPr>
              <w:pStyle w:val="ListParagraph"/>
              <w:numPr>
                <w:ilvl w:val="0"/>
                <w:numId w:val="192"/>
              </w:numPr>
              <w:suppressAutoHyphens w:val="0"/>
              <w:autoSpaceDN/>
              <w:spacing w:after="0" w:line="240" w:lineRule="auto"/>
              <w:jc w:val="both"/>
              <w:textAlignment w:val="auto"/>
              <w:rPr>
                <w:rFonts w:ascii="Times New Roman" w:hAnsi="Times New Roman"/>
                <w:i/>
                <w:iCs/>
                <w:sz w:val="20"/>
                <w:szCs w:val="20"/>
                <w:lang w:val="en-US"/>
              </w:rPr>
            </w:pPr>
            <w:r w:rsidRPr="00FB6558">
              <w:rPr>
                <w:rFonts w:ascii="Times New Roman" w:hAnsi="Times New Roman"/>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301352F0" w14:textId="3BC5FDDC" w:rsidR="00B45711" w:rsidRPr="00B45711" w:rsidRDefault="00B45711" w:rsidP="003D615A">
            <w:pPr>
              <w:pStyle w:val="ListParagraph"/>
              <w:numPr>
                <w:ilvl w:val="0"/>
                <w:numId w:val="192"/>
              </w:numPr>
              <w:suppressAutoHyphens w:val="0"/>
              <w:autoSpaceDN/>
              <w:spacing w:after="0" w:line="240" w:lineRule="auto"/>
              <w:jc w:val="both"/>
              <w:textAlignment w:val="auto"/>
              <w:rPr>
                <w:rFonts w:ascii="Times New Roman" w:hAnsi="Times New Roman"/>
                <w:i/>
                <w:iCs/>
                <w:sz w:val="20"/>
                <w:szCs w:val="20"/>
                <w:lang w:val="en-US"/>
              </w:rPr>
            </w:pPr>
            <w:r w:rsidRPr="00B45711">
              <w:rPr>
                <w:rFonts w:ascii="Times New Roman" w:hAnsi="Times New Roman"/>
                <w:sz w:val="20"/>
                <w:szCs w:val="20"/>
                <w:shd w:val="clear" w:color="auto" w:fill="FFFFFF"/>
                <w:lang w:val="en-US"/>
              </w:rPr>
              <w:t>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reparatorul profesionist utilizează informațiile;</w:t>
            </w:r>
          </w:p>
          <w:p w14:paraId="2B2326E8" w14:textId="77777777" w:rsidR="00B45711" w:rsidRPr="00B45711" w:rsidRDefault="00B45711" w:rsidP="003D615A">
            <w:pPr>
              <w:pStyle w:val="ListParagraph"/>
              <w:numPr>
                <w:ilvl w:val="0"/>
                <w:numId w:val="192"/>
              </w:numPr>
              <w:suppressAutoHyphens w:val="0"/>
              <w:autoSpaceDN/>
              <w:spacing w:after="0" w:line="240" w:lineRule="auto"/>
              <w:jc w:val="both"/>
              <w:textAlignment w:val="auto"/>
              <w:rPr>
                <w:rFonts w:ascii="Times New Roman" w:hAnsi="Times New Roman"/>
                <w:i/>
                <w:iCs/>
                <w:sz w:val="20"/>
                <w:szCs w:val="20"/>
                <w:lang w:val="en-US"/>
              </w:rPr>
            </w:pPr>
            <w:r w:rsidRPr="00B45711">
              <w:rPr>
                <w:rFonts w:ascii="Times New Roman" w:hAnsi="Times New Roman"/>
                <w:color w:val="000000"/>
                <w:sz w:val="20"/>
                <w:szCs w:val="20"/>
                <w:shd w:val="clear" w:color="auto" w:fill="FFFFFF"/>
                <w:lang w:val="en-US"/>
              </w:rPr>
              <w:t xml:space="preserve">odată înregistrat, un reparator profesionist trebuie să aibă acces, în termen de o zi lucrătoare de la solicitarea accesului, la informațiile despre reparare și întreținere </w:t>
            </w:r>
            <w:r w:rsidRPr="00B45711">
              <w:rPr>
                <w:rFonts w:ascii="Times New Roman" w:hAnsi="Times New Roman"/>
                <w:color w:val="000000"/>
                <w:sz w:val="20"/>
                <w:szCs w:val="20"/>
                <w:shd w:val="clear" w:color="auto" w:fill="FFFFFF"/>
                <w:lang w:val="en-US"/>
              </w:rPr>
              <w:lastRenderedPageBreak/>
              <w:t>cerute. Informațiile pot fi furnizate pentru un model echivalent sau pentru un model din aceeași familie, dup</w:t>
            </w:r>
            <w:r w:rsidRPr="00B45711">
              <w:rPr>
                <w:rFonts w:ascii="Times New Roman" w:hAnsi="Times New Roman"/>
                <w:color w:val="000000"/>
                <w:sz w:val="20"/>
                <w:szCs w:val="20"/>
                <w:shd w:val="clear" w:color="auto" w:fill="FFFFFF"/>
                <w:lang w:val="ro-RO"/>
              </w:rPr>
              <w:t>ă</w:t>
            </w:r>
            <w:r w:rsidRPr="00B45711">
              <w:rPr>
                <w:rFonts w:ascii="Times New Roman" w:hAnsi="Times New Roman"/>
                <w:color w:val="000000"/>
                <w:sz w:val="20"/>
                <w:szCs w:val="20"/>
                <w:shd w:val="clear" w:color="auto" w:fill="FFFFFF"/>
                <w:lang w:val="en-US"/>
              </w:rPr>
              <w:t xml:space="preserve"> caz;</w:t>
            </w:r>
          </w:p>
          <w:p w14:paraId="05001FDE" w14:textId="749E5288" w:rsidR="00B45711" w:rsidRPr="00B45711" w:rsidRDefault="00B45711" w:rsidP="003D615A">
            <w:pPr>
              <w:pStyle w:val="ListParagraph"/>
              <w:numPr>
                <w:ilvl w:val="0"/>
                <w:numId w:val="192"/>
              </w:numPr>
              <w:suppressAutoHyphens w:val="0"/>
              <w:autoSpaceDN/>
              <w:spacing w:after="0" w:line="240" w:lineRule="auto"/>
              <w:jc w:val="both"/>
              <w:textAlignment w:val="auto"/>
              <w:rPr>
                <w:rFonts w:ascii="Times New Roman" w:hAnsi="Times New Roman"/>
                <w:i/>
                <w:iCs/>
                <w:sz w:val="20"/>
                <w:szCs w:val="20"/>
                <w:lang w:val="en-US"/>
              </w:rPr>
            </w:pPr>
            <w:r w:rsidRPr="00B45711">
              <w:rPr>
                <w:rFonts w:ascii="Times New Roman" w:hAnsi="Times New Roman"/>
                <w:sz w:val="20"/>
                <w:szCs w:val="20"/>
                <w:shd w:val="clear" w:color="auto" w:fill="FFFFFF"/>
                <w:lang w:val="en-US"/>
              </w:rPr>
              <w:t>informațiile privind repararea și întreținerea menționate la lit</w:t>
            </w:r>
            <w:r>
              <w:rPr>
                <w:rFonts w:ascii="Times New Roman" w:hAnsi="Times New Roman"/>
                <w:sz w:val="20"/>
                <w:szCs w:val="20"/>
                <w:shd w:val="clear" w:color="auto" w:fill="FFFFFF"/>
                <w:lang w:val="en-US"/>
              </w:rPr>
              <w:t>.</w:t>
            </w:r>
            <w:r w:rsidRPr="00B45711">
              <w:rPr>
                <w:rFonts w:ascii="Times New Roman" w:hAnsi="Times New Roman"/>
                <w:sz w:val="20"/>
                <w:szCs w:val="20"/>
                <w:shd w:val="clear" w:color="auto" w:fill="FFFFFF"/>
                <w:lang w:val="en-US"/>
              </w:rPr>
              <w:t xml:space="preserve"> a) trebuie să conțină nivelul de detaliere necesar pentru a putea înlocui piesele menționate la punctul 1 lit</w:t>
            </w:r>
            <w:r>
              <w:rPr>
                <w:rFonts w:ascii="Times New Roman" w:hAnsi="Times New Roman"/>
                <w:sz w:val="20"/>
                <w:szCs w:val="20"/>
                <w:shd w:val="clear" w:color="auto" w:fill="FFFFFF"/>
                <w:lang w:val="en-US"/>
              </w:rPr>
              <w:t>.</w:t>
            </w:r>
            <w:r w:rsidRPr="00B45711">
              <w:rPr>
                <w:rFonts w:ascii="Times New Roman" w:hAnsi="Times New Roman"/>
                <w:sz w:val="20"/>
                <w:szCs w:val="20"/>
                <w:shd w:val="clear" w:color="auto" w:fill="FFFFFF"/>
                <w:lang w:val="en-US"/>
              </w:rPr>
              <w:t xml:space="preserve"> a) și c) și să includă cel puțin:</w:t>
            </w:r>
          </w:p>
          <w:p w14:paraId="3FC16738" w14:textId="334F953B" w:rsidR="009C1D16" w:rsidRPr="00F3440A" w:rsidRDefault="00B22A7B" w:rsidP="00B22A7B">
            <w:pPr>
              <w:pStyle w:val="ti-art"/>
              <w:shd w:val="clear" w:color="auto" w:fill="FFFFFF"/>
              <w:tabs>
                <w:tab w:val="left" w:pos="2234"/>
              </w:tabs>
              <w:spacing w:before="0" w:beforeAutospacing="0" w:after="0" w:afterAutospacing="0"/>
              <w:ind w:left="661"/>
              <w:jc w:val="both"/>
              <w:rPr>
                <w:i/>
                <w:iCs/>
                <w:color w:val="000000" w:themeColor="text1"/>
                <w:sz w:val="20"/>
                <w:szCs w:val="20"/>
                <w:lang w:val="en-US"/>
              </w:rPr>
            </w:pPr>
            <w:r>
              <w:rPr>
                <w:color w:val="000000" w:themeColor="text1"/>
                <w:sz w:val="20"/>
                <w:szCs w:val="20"/>
                <w:shd w:val="clear" w:color="auto" w:fill="FFFFFF"/>
                <w:lang w:val="en-US"/>
              </w:rPr>
              <w:t xml:space="preserve">- </w:t>
            </w:r>
            <w:r w:rsidR="009C1D16" w:rsidRPr="00F3440A">
              <w:rPr>
                <w:color w:val="000000" w:themeColor="text1"/>
                <w:sz w:val="20"/>
                <w:szCs w:val="20"/>
                <w:shd w:val="clear" w:color="auto" w:fill="FFFFFF"/>
                <w:lang w:val="en-US"/>
              </w:rPr>
              <w:t>identificarea fără echivoc a produsului;</w:t>
            </w:r>
          </w:p>
          <w:p w14:paraId="79A1A941" w14:textId="77777777" w:rsidR="009C1D16" w:rsidRPr="00F3440A" w:rsidRDefault="009C1D16"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sidRPr="00F3440A">
              <w:rPr>
                <w:color w:val="000000" w:themeColor="text1"/>
                <w:sz w:val="20"/>
                <w:szCs w:val="20"/>
                <w:shd w:val="clear" w:color="auto" w:fill="FFFFFF"/>
                <w:lang w:val="en-US"/>
              </w:rPr>
              <w:t>harta procesului de dezasamblare sau o reprezentare explodată;</w:t>
            </w:r>
          </w:p>
          <w:p w14:paraId="49E7219E" w14:textId="4587F140"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en-US"/>
              </w:rPr>
              <w:t xml:space="preserve">- </w:t>
            </w:r>
            <w:r w:rsidR="009C1D16" w:rsidRPr="00F3440A">
              <w:rPr>
                <w:color w:val="000000" w:themeColor="text1"/>
                <w:sz w:val="20"/>
                <w:szCs w:val="20"/>
                <w:shd w:val="clear" w:color="auto" w:fill="FFFFFF"/>
                <w:lang w:val="en-US"/>
              </w:rPr>
              <w:t>traseele de cablaj și diagramele de conectare, după cum este necesar pentru analiza avariei;</w:t>
            </w:r>
          </w:p>
          <w:p w14:paraId="43017FBE" w14:textId="26D2E4F9"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ro-RO"/>
              </w:rPr>
              <w:t>-</w:t>
            </w:r>
            <w:r w:rsidR="009C1D16" w:rsidRPr="00B35C12">
              <w:rPr>
                <w:color w:val="000000" w:themeColor="text1"/>
                <w:sz w:val="20"/>
                <w:szCs w:val="20"/>
                <w:shd w:val="clear" w:color="auto" w:fill="FFFFFF"/>
                <w:lang w:val="en-GB"/>
              </w:rPr>
              <w:t>diagramele subansamblurilor electronice;</w:t>
            </w:r>
          </w:p>
          <w:p w14:paraId="2B8E7198" w14:textId="77777777" w:rsidR="009C1D16" w:rsidRPr="00F3440A" w:rsidRDefault="009C1D16"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sidRPr="00F3440A">
              <w:rPr>
                <w:color w:val="000000" w:themeColor="text1"/>
                <w:sz w:val="20"/>
                <w:szCs w:val="20"/>
                <w:shd w:val="clear" w:color="auto" w:fill="FFFFFF"/>
                <w:lang w:val="en-US"/>
              </w:rPr>
              <w:t>lista echipamentelor necesare pentru reparare și încercare;</w:t>
            </w:r>
          </w:p>
          <w:p w14:paraId="12A89855" w14:textId="03A6DC6F"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manualul tehnic cu instrucțiuni pentru reparații, inclusiv marcarea fiecărei etape;</w:t>
            </w:r>
          </w:p>
          <w:p w14:paraId="68E8ACA0" w14:textId="77777777" w:rsidR="009C1D16" w:rsidRPr="00F3440A" w:rsidRDefault="009C1D16"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sidRPr="00F3440A">
              <w:rPr>
                <w:color w:val="000000" w:themeColor="text1"/>
                <w:sz w:val="20"/>
                <w:szCs w:val="20"/>
                <w:shd w:val="clear" w:color="auto" w:fill="FFFFFF"/>
                <w:lang w:val="en-US"/>
              </w:rPr>
              <w:t>informații despre diagnosticarea defectelor și erorilor</w:t>
            </w:r>
            <w:r>
              <w:rPr>
                <w:color w:val="000000" w:themeColor="text1"/>
                <w:sz w:val="20"/>
                <w:szCs w:val="20"/>
                <w:shd w:val="clear" w:color="auto" w:fill="FFFFFF"/>
                <w:lang w:val="en-US"/>
              </w:rPr>
              <w:t xml:space="preserve">, </w:t>
            </w:r>
            <w:r w:rsidRPr="00F3440A">
              <w:rPr>
                <w:color w:val="000000" w:themeColor="text1"/>
                <w:sz w:val="20"/>
                <w:szCs w:val="20"/>
                <w:shd w:val="clear" w:color="auto" w:fill="FFFFFF"/>
                <w:lang w:val="en-US"/>
              </w:rPr>
              <w:t>inclusiv codurile specifice ale producătorului, d</w:t>
            </w:r>
            <w:r>
              <w:rPr>
                <w:color w:val="000000" w:themeColor="text1"/>
                <w:sz w:val="20"/>
                <w:szCs w:val="20"/>
                <w:shd w:val="clear" w:color="auto" w:fill="FFFFFF"/>
                <w:lang w:val="en-US"/>
              </w:rPr>
              <w:t>upă caz</w:t>
            </w:r>
            <w:r w:rsidRPr="00F3440A">
              <w:rPr>
                <w:color w:val="000000" w:themeColor="text1"/>
                <w:sz w:val="20"/>
                <w:szCs w:val="20"/>
                <w:shd w:val="clear" w:color="auto" w:fill="FFFFFF"/>
                <w:lang w:val="en-US"/>
              </w:rPr>
              <w:t>;</w:t>
            </w:r>
          </w:p>
          <w:p w14:paraId="4133555C" w14:textId="336335BD"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informații privind componentele și diagnosticarea</w:t>
            </w:r>
            <w:r w:rsidR="009C1D16">
              <w:rPr>
                <w:color w:val="000000" w:themeColor="text1"/>
                <w:sz w:val="20"/>
                <w:szCs w:val="20"/>
                <w:shd w:val="clear" w:color="auto" w:fill="FFFFFF"/>
                <w:lang w:val="en-US"/>
              </w:rPr>
              <w:t xml:space="preserve">, </w:t>
            </w:r>
            <w:r w:rsidR="009C1D16" w:rsidRPr="00F3440A">
              <w:rPr>
                <w:color w:val="000000" w:themeColor="text1"/>
                <w:sz w:val="20"/>
                <w:szCs w:val="20"/>
                <w:shd w:val="clear" w:color="auto" w:fill="FFFFFF"/>
                <w:lang w:val="en-US"/>
              </w:rPr>
              <w:t>cum ar fi valorile teoretice minime și maxime pentru măsurători;</w:t>
            </w:r>
          </w:p>
          <w:p w14:paraId="695E7F17" w14:textId="00115BF8"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instrucțiuni pentru software și firmware</w:t>
            </w:r>
            <w:r w:rsidR="009C1D16">
              <w:rPr>
                <w:color w:val="000000" w:themeColor="text1"/>
                <w:sz w:val="20"/>
                <w:szCs w:val="20"/>
                <w:shd w:val="clear" w:color="auto" w:fill="FFFFFF"/>
                <w:lang w:val="en-US"/>
              </w:rPr>
              <w:t xml:space="preserve">, </w:t>
            </w:r>
            <w:r w:rsidR="009C1D16" w:rsidRPr="00F3440A">
              <w:rPr>
                <w:color w:val="000000" w:themeColor="text1"/>
                <w:sz w:val="20"/>
                <w:szCs w:val="20"/>
                <w:shd w:val="clear" w:color="auto" w:fill="FFFFFF"/>
                <w:lang w:val="en-US"/>
              </w:rPr>
              <w:t>inclusiv software de resetare;</w:t>
            </w:r>
          </w:p>
          <w:p w14:paraId="693E78EF" w14:textId="3501F76F" w:rsidR="009C1D16" w:rsidRPr="00F3440A" w:rsidRDefault="00B22A7B" w:rsidP="00B22A7B">
            <w:pPr>
              <w:pStyle w:val="ti-art"/>
              <w:shd w:val="clear" w:color="auto" w:fill="FFFFFF"/>
              <w:tabs>
                <w:tab w:val="left" w:pos="2234"/>
              </w:tabs>
              <w:spacing w:before="0" w:beforeAutospacing="0" w:after="0" w:afterAutospacing="0"/>
              <w:ind w:left="664"/>
              <w:jc w:val="both"/>
              <w:rPr>
                <w:i/>
                <w:iCs/>
                <w:color w:val="000000" w:themeColor="text1"/>
                <w:sz w:val="20"/>
                <w:szCs w:val="20"/>
                <w:lang w:val="en-US"/>
              </w:rPr>
            </w:pPr>
            <w:r>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1CB25207" w14:textId="277E3BF6" w:rsidR="009C1D16" w:rsidRDefault="00B22A7B" w:rsidP="00B22A7B">
            <w:pPr>
              <w:pStyle w:val="ti-art"/>
              <w:shd w:val="clear" w:color="auto" w:fill="FFFFFF"/>
              <w:tabs>
                <w:tab w:val="left" w:pos="2234"/>
              </w:tabs>
              <w:spacing w:before="0" w:beforeAutospacing="0" w:after="0" w:afterAutospacing="0"/>
              <w:ind w:left="664"/>
              <w:jc w:val="both"/>
              <w:rPr>
                <w:color w:val="000000" w:themeColor="text1"/>
                <w:sz w:val="20"/>
                <w:szCs w:val="20"/>
                <w:shd w:val="clear" w:color="auto" w:fill="FFFFFF"/>
                <w:lang w:val="en-US"/>
              </w:rPr>
            </w:pPr>
            <w:r>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w:t>
            </w:r>
            <w:r w:rsidR="009C1D16">
              <w:rPr>
                <w:color w:val="000000" w:themeColor="text1"/>
                <w:sz w:val="20"/>
                <w:szCs w:val="20"/>
                <w:shd w:val="clear" w:color="auto" w:fill="FFFFFF"/>
                <w:lang w:val="en-US"/>
              </w:rPr>
              <w:t>ct.</w:t>
            </w:r>
            <w:r w:rsidR="009C1D16" w:rsidRPr="00F3440A">
              <w:rPr>
                <w:color w:val="000000" w:themeColor="text1"/>
                <w:sz w:val="20"/>
                <w:szCs w:val="20"/>
                <w:shd w:val="clear" w:color="auto" w:fill="FFFFFF"/>
                <w:lang w:val="en-US"/>
              </w:rPr>
              <w:t xml:space="preserve"> 2 lit</w:t>
            </w:r>
            <w:r w:rsidR="009C1D16">
              <w:rPr>
                <w:color w:val="000000" w:themeColor="text1"/>
                <w:sz w:val="20"/>
                <w:szCs w:val="20"/>
                <w:shd w:val="clear" w:color="auto" w:fill="FFFFFF"/>
                <w:lang w:val="en-US"/>
              </w:rPr>
              <w:t>.</w:t>
            </w:r>
            <w:r w:rsidR="009C1D16" w:rsidRPr="00F3440A">
              <w:rPr>
                <w:color w:val="000000" w:themeColor="text1"/>
                <w:sz w:val="20"/>
                <w:szCs w:val="20"/>
                <w:shd w:val="clear" w:color="auto" w:fill="FFFFFF"/>
                <w:lang w:val="en-US"/>
              </w:rPr>
              <w:t xml:space="preserve"> a) și b);</w:t>
            </w:r>
          </w:p>
          <w:p w14:paraId="35577E7A" w14:textId="4D328B67" w:rsidR="00B22A7B" w:rsidRPr="00B63B5C" w:rsidRDefault="00B22A7B" w:rsidP="003D615A">
            <w:pPr>
              <w:pStyle w:val="ti-art"/>
              <w:numPr>
                <w:ilvl w:val="0"/>
                <w:numId w:val="192"/>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lang w:val="en-US"/>
              </w:rPr>
              <w:t xml:space="preserve">fără a se aduce atingere drepturilor de proprietate intelectuală, trebuie să se permită părților terțe să utilizeze și să publice, fără să le modifice, informații despre reparare și întreținere care au fost publicate inițial </w:t>
            </w:r>
            <w:r w:rsidRPr="00B63B5C">
              <w:rPr>
                <w:color w:val="000000" w:themeColor="text1"/>
                <w:sz w:val="20"/>
                <w:szCs w:val="20"/>
                <w:shd w:val="clear" w:color="auto" w:fill="FFFFFF"/>
                <w:lang w:val="en-US"/>
              </w:rPr>
              <w:lastRenderedPageBreak/>
              <w:t>de producător, importator sau reprezentantul autorizat și care sunt identificate la l</w:t>
            </w:r>
            <w:r>
              <w:rPr>
                <w:color w:val="000000" w:themeColor="text1"/>
                <w:sz w:val="20"/>
                <w:szCs w:val="20"/>
                <w:shd w:val="clear" w:color="auto" w:fill="FFFFFF"/>
                <w:lang w:val="en-US"/>
              </w:rPr>
              <w:t>sbp.</w:t>
            </w:r>
            <w:r w:rsidRPr="00B63B5C">
              <w:rPr>
                <w:color w:val="000000" w:themeColor="text1"/>
                <w:sz w:val="20"/>
                <w:szCs w:val="20"/>
                <w:shd w:val="clear" w:color="auto" w:fill="FFFFFF"/>
                <w:lang w:val="en-US"/>
              </w:rPr>
              <w:t xml:space="preserve"> </w:t>
            </w:r>
            <w:r>
              <w:rPr>
                <w:color w:val="000000" w:themeColor="text1"/>
                <w:sz w:val="20"/>
                <w:szCs w:val="20"/>
                <w:shd w:val="clear" w:color="auto" w:fill="FFFFFF"/>
                <w:lang w:val="en-US"/>
              </w:rPr>
              <w:t>v.</w:t>
            </w:r>
            <w:r w:rsidRPr="00B63B5C">
              <w:rPr>
                <w:color w:val="000000" w:themeColor="text1"/>
                <w:sz w:val="20"/>
                <w:szCs w:val="20"/>
                <w:shd w:val="clear" w:color="auto" w:fill="FFFFFF"/>
                <w:lang w:val="en-US"/>
              </w:rPr>
              <w:t xml:space="preserve"> de îndată ce producătorul, importatorul sau reprezentantul autorizat sistează accesul la informațiile respective după încheierea perioadei de acces la informații despre reparare și întreținere.</w:t>
            </w:r>
          </w:p>
          <w:p w14:paraId="47E37045" w14:textId="4383484B" w:rsidR="00B22A7B" w:rsidRPr="00B63B5C" w:rsidRDefault="00B22A7B" w:rsidP="003D615A">
            <w:pPr>
              <w:pStyle w:val="ti-art"/>
              <w:numPr>
                <w:ilvl w:val="0"/>
                <w:numId w:val="191"/>
              </w:numPr>
              <w:shd w:val="clear" w:color="auto" w:fill="FFFFFF"/>
              <w:tabs>
                <w:tab w:val="left" w:pos="2234"/>
              </w:tabs>
              <w:spacing w:before="0" w:beforeAutospacing="0" w:after="0" w:afterAutospacing="0"/>
              <w:jc w:val="both"/>
              <w:rPr>
                <w:i/>
                <w:iCs/>
                <w:color w:val="000000" w:themeColor="text1"/>
                <w:sz w:val="20"/>
                <w:szCs w:val="20"/>
                <w:lang w:val="en-US"/>
              </w:rPr>
            </w:pPr>
            <w:r w:rsidRPr="00B63B5C">
              <w:rPr>
                <w:color w:val="000000" w:themeColor="text1"/>
                <w:sz w:val="20"/>
                <w:szCs w:val="20"/>
                <w:shd w:val="clear" w:color="auto" w:fill="FFFFFF"/>
                <w:lang w:val="en-US"/>
              </w:rPr>
              <w:t>Începând cu 20</w:t>
            </w:r>
            <w:r>
              <w:rPr>
                <w:color w:val="000000" w:themeColor="text1"/>
                <w:sz w:val="20"/>
                <w:szCs w:val="20"/>
                <w:shd w:val="clear" w:color="auto" w:fill="FFFFFF"/>
                <w:lang w:val="en-US"/>
              </w:rPr>
              <w:t xml:space="preserve"> </w:t>
            </w:r>
            <w:r w:rsidRPr="00B63B5C">
              <w:rPr>
                <w:color w:val="000000" w:themeColor="text1"/>
                <w:sz w:val="20"/>
                <w:szCs w:val="20"/>
                <w:shd w:val="clear" w:color="auto" w:fill="FFFFFF"/>
                <w:lang w:val="en-US"/>
              </w:rPr>
              <w:t>iunie 2025 sau după o lună de la data introducerii pe piață, oricare dintre aceste date survine mai târziu, instrucțiunile de reparare și informațiile referitoare la întreținerea pieselor care intră sub incidența p</w:t>
            </w:r>
            <w:r>
              <w:rPr>
                <w:color w:val="000000" w:themeColor="text1"/>
                <w:sz w:val="20"/>
                <w:szCs w:val="20"/>
                <w:shd w:val="clear" w:color="auto" w:fill="FFFFFF"/>
                <w:lang w:val="en-US"/>
              </w:rPr>
              <w:t>ct.</w:t>
            </w:r>
            <w:r w:rsidRPr="00B63B5C">
              <w:rPr>
                <w:color w:val="000000" w:themeColor="text1"/>
                <w:sz w:val="20"/>
                <w:szCs w:val="20"/>
                <w:shd w:val="clear" w:color="auto" w:fill="FFFFFF"/>
                <w:lang w:val="en-US"/>
              </w:rPr>
              <w:t xml:space="preserve"> 1 lit</w:t>
            </w:r>
            <w:r>
              <w:rPr>
                <w:color w:val="000000" w:themeColor="text1"/>
                <w:sz w:val="20"/>
                <w:szCs w:val="20"/>
                <w:shd w:val="clear" w:color="auto" w:fill="FFFFFF"/>
                <w:lang w:val="en-US"/>
              </w:rPr>
              <w:t>.</w:t>
            </w:r>
            <w:r w:rsidRPr="00B63B5C">
              <w:rPr>
                <w:color w:val="000000" w:themeColor="text1"/>
                <w:sz w:val="20"/>
                <w:szCs w:val="20"/>
                <w:shd w:val="clear" w:color="auto" w:fill="FFFFFF"/>
                <w:lang w:val="en-US"/>
              </w:rPr>
              <w:t xml:space="preserve">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w:t>
            </w:r>
            <w:r>
              <w:rPr>
                <w:color w:val="000000" w:themeColor="text1"/>
                <w:sz w:val="20"/>
                <w:szCs w:val="20"/>
                <w:shd w:val="clear" w:color="auto" w:fill="FFFFFF"/>
                <w:lang w:val="en-US"/>
              </w:rPr>
              <w:t>ct.</w:t>
            </w:r>
            <w:r w:rsidRPr="00B63B5C">
              <w:rPr>
                <w:color w:val="000000" w:themeColor="text1"/>
                <w:sz w:val="20"/>
                <w:szCs w:val="20"/>
                <w:shd w:val="clear" w:color="auto" w:fill="FFFFFF"/>
                <w:lang w:val="en-US"/>
              </w:rPr>
              <w:t xml:space="preserve"> 1 lit</w:t>
            </w:r>
            <w:r>
              <w:rPr>
                <w:color w:val="000000" w:themeColor="text1"/>
                <w:sz w:val="20"/>
                <w:szCs w:val="20"/>
                <w:shd w:val="clear" w:color="auto" w:fill="FFFFFF"/>
                <w:lang w:val="en-US"/>
              </w:rPr>
              <w:t>.</w:t>
            </w:r>
            <w:r w:rsidRPr="00B63B5C">
              <w:rPr>
                <w:color w:val="000000" w:themeColor="text1"/>
                <w:sz w:val="20"/>
                <w:szCs w:val="20"/>
                <w:shd w:val="clear" w:color="auto" w:fill="FFFFFF"/>
                <w:lang w:val="en-US"/>
              </w:rPr>
              <w:t xml:space="preserve"> c).</w:t>
            </w:r>
          </w:p>
          <w:p w14:paraId="5E490F14" w14:textId="175076F9" w:rsidR="008F0819" w:rsidRPr="008F0819" w:rsidRDefault="008F0819" w:rsidP="008F0819">
            <w:pPr>
              <w:suppressAutoHyphens w:val="0"/>
              <w:autoSpaceDN/>
              <w:spacing w:after="0" w:line="240" w:lineRule="auto"/>
              <w:textAlignment w:val="auto"/>
              <w:rPr>
                <w:rFonts w:ascii="Times New Roman" w:hAnsi="Times New Roman"/>
                <w:b/>
                <w:bCs/>
                <w:i/>
                <w:iCs/>
                <w:sz w:val="20"/>
                <w:szCs w:val="20"/>
                <w:lang w:val="en-US"/>
              </w:rPr>
            </w:pPr>
            <w:r w:rsidRPr="008F0819">
              <w:rPr>
                <w:rFonts w:ascii="Times New Roman" w:hAnsi="Times New Roman"/>
                <w:b/>
                <w:bCs/>
                <w:sz w:val="20"/>
                <w:szCs w:val="20"/>
                <w:shd w:val="clear" w:color="auto" w:fill="FFFFFF"/>
                <w:lang w:val="en-US"/>
              </w:rPr>
              <w:t>3)Termenul maxim de livrare a pieselor de schimb</w:t>
            </w:r>
          </w:p>
          <w:p w14:paraId="33D452C6" w14:textId="77777777" w:rsidR="008F0819" w:rsidRPr="008F0819" w:rsidRDefault="008F0819" w:rsidP="003D615A">
            <w:pPr>
              <w:numPr>
                <w:ilvl w:val="0"/>
                <w:numId w:val="193"/>
              </w:numPr>
              <w:suppressAutoHyphens w:val="0"/>
              <w:autoSpaceDN/>
              <w:spacing w:after="0" w:line="240" w:lineRule="auto"/>
              <w:textAlignment w:val="auto"/>
              <w:rPr>
                <w:rFonts w:ascii="Times New Roman" w:hAnsi="Times New Roman"/>
                <w:i/>
                <w:iCs/>
                <w:color w:val="000000" w:themeColor="text1"/>
                <w:sz w:val="20"/>
                <w:szCs w:val="20"/>
                <w:lang w:val="en-US"/>
              </w:rPr>
            </w:pPr>
            <w:r w:rsidRPr="008F0819">
              <w:rPr>
                <w:rFonts w:ascii="Times New Roman" w:hAnsi="Times New Roman"/>
                <w:color w:val="000000" w:themeColor="text1"/>
                <w:sz w:val="20"/>
                <w:szCs w:val="20"/>
                <w:shd w:val="clear" w:color="auto" w:fill="FFFFFF"/>
                <w:lang w:val="en-US"/>
              </w:rPr>
              <w:t>Producătorii, importatorii sau reprezentanții autorizați trebuie să se asigure că:</w:t>
            </w:r>
          </w:p>
          <w:p w14:paraId="73784DF8" w14:textId="77777777" w:rsidR="008F0819" w:rsidRPr="008F0819" w:rsidRDefault="008F0819" w:rsidP="003D615A">
            <w:pPr>
              <w:numPr>
                <w:ilvl w:val="0"/>
                <w:numId w:val="194"/>
              </w:numPr>
              <w:suppressAutoHyphens w:val="0"/>
              <w:autoSpaceDN/>
              <w:spacing w:after="0" w:line="240" w:lineRule="auto"/>
              <w:ind w:left="1151" w:hanging="357"/>
              <w:textAlignment w:val="auto"/>
              <w:rPr>
                <w:rFonts w:ascii="Times New Roman" w:hAnsi="Times New Roman"/>
                <w:i/>
                <w:iCs/>
                <w:sz w:val="20"/>
                <w:szCs w:val="20"/>
                <w:lang w:val="en-US"/>
              </w:rPr>
            </w:pPr>
            <w:r w:rsidRPr="008F0819">
              <w:rPr>
                <w:rFonts w:ascii="Times New Roman" w:hAnsi="Times New Roman"/>
                <w:sz w:val="20"/>
                <w:szCs w:val="20"/>
                <w:shd w:val="clear" w:color="auto" w:fill="FFFFFF"/>
                <w:lang w:val="en-US"/>
              </w:rPr>
              <w:t>în primii cinci ani ai perioadei menționate la pct. 1 lit. a) și c), piesele de schimb sunt livrate în termen de cinci zile lucrătoare de la primirea comenzii;</w:t>
            </w:r>
          </w:p>
          <w:p w14:paraId="69540D57" w14:textId="77777777" w:rsidR="008F0819" w:rsidRPr="008F0819" w:rsidRDefault="008F0819" w:rsidP="003D615A">
            <w:pPr>
              <w:numPr>
                <w:ilvl w:val="0"/>
                <w:numId w:val="194"/>
              </w:numPr>
              <w:suppressAutoHyphens w:val="0"/>
              <w:autoSpaceDN/>
              <w:spacing w:after="0" w:line="240" w:lineRule="auto"/>
              <w:ind w:left="1151" w:hanging="357"/>
              <w:textAlignment w:val="auto"/>
              <w:rPr>
                <w:rFonts w:ascii="Times New Roman" w:hAnsi="Times New Roman"/>
                <w:i/>
                <w:iCs/>
                <w:sz w:val="20"/>
                <w:szCs w:val="20"/>
                <w:lang w:val="en-US"/>
              </w:rPr>
            </w:pPr>
            <w:r w:rsidRPr="008F0819">
              <w:rPr>
                <w:rFonts w:ascii="Times New Roman" w:hAnsi="Times New Roman"/>
                <w:sz w:val="20"/>
                <w:szCs w:val="20"/>
                <w:shd w:val="clear" w:color="auto" w:fill="FFFFFF"/>
                <w:lang w:val="en-US"/>
              </w:rPr>
              <w:t>în ceilalți doi ani din perioada menționată la pct. 1 lit. a) și c), piesele de schimb sunt livrate în termen de 10 zile lucrătoare de la primirea comenzii.</w:t>
            </w:r>
          </w:p>
          <w:p w14:paraId="5890B22C" w14:textId="77777777" w:rsidR="008F0819" w:rsidRPr="008F0819" w:rsidRDefault="008F0819" w:rsidP="003D615A">
            <w:pPr>
              <w:numPr>
                <w:ilvl w:val="0"/>
                <w:numId w:val="193"/>
              </w:numPr>
              <w:suppressAutoHyphens w:val="0"/>
              <w:autoSpaceDN/>
              <w:spacing w:after="0" w:line="240" w:lineRule="auto"/>
              <w:textAlignment w:val="auto"/>
              <w:rPr>
                <w:rFonts w:ascii="Times New Roman" w:hAnsi="Times New Roman"/>
                <w:i/>
                <w:iCs/>
                <w:color w:val="000000" w:themeColor="text1"/>
                <w:sz w:val="20"/>
                <w:szCs w:val="20"/>
                <w:lang w:val="en-US"/>
              </w:rPr>
            </w:pPr>
            <w:r w:rsidRPr="008F0819">
              <w:rPr>
                <w:rFonts w:ascii="Times New Roman" w:hAnsi="Times New Roman"/>
                <w:color w:val="333333"/>
                <w:sz w:val="20"/>
                <w:szCs w:val="20"/>
                <w:shd w:val="clear" w:color="auto" w:fill="FFFFFF"/>
                <w:lang w:val="en-US"/>
              </w:rPr>
              <w:t>În cazul pieselor de schimb identificate la pct. 1 lit. a), disponibilitatea pieselor de schimb poate fi limitată la reparatorii profesioniști înregistrați în conformitate cu pct. 2 lit. a) și b).</w:t>
            </w:r>
          </w:p>
          <w:p w14:paraId="09D81E27" w14:textId="0A486C5A" w:rsidR="008F0819" w:rsidRPr="008F0819" w:rsidRDefault="008F0819" w:rsidP="008F0819">
            <w:pPr>
              <w:suppressAutoHyphens w:val="0"/>
              <w:autoSpaceDN/>
              <w:spacing w:after="0" w:line="240" w:lineRule="auto"/>
              <w:textAlignment w:val="auto"/>
              <w:rPr>
                <w:rFonts w:ascii="Times New Roman" w:hAnsi="Times New Roman"/>
                <w:b/>
                <w:bCs/>
                <w:i/>
                <w:iCs/>
                <w:sz w:val="20"/>
                <w:szCs w:val="20"/>
                <w:lang w:val="en-US"/>
              </w:rPr>
            </w:pPr>
            <w:r w:rsidRPr="008F0819">
              <w:rPr>
                <w:rFonts w:ascii="Times New Roman" w:hAnsi="Times New Roman"/>
                <w:b/>
                <w:bCs/>
                <w:sz w:val="20"/>
                <w:szCs w:val="20"/>
                <w:shd w:val="clear" w:color="auto" w:fill="FFFFFF"/>
                <w:lang w:val="en-US"/>
              </w:rPr>
              <w:t>4)Informații privind prețul pieselor de schimb</w:t>
            </w:r>
          </w:p>
          <w:p w14:paraId="43096774" w14:textId="77777777" w:rsidR="008F0819" w:rsidRPr="00C6748F" w:rsidRDefault="008F0819" w:rsidP="00C6748F">
            <w:pPr>
              <w:spacing w:after="0" w:line="240" w:lineRule="auto"/>
              <w:ind w:firstLine="709"/>
              <w:jc w:val="both"/>
              <w:rPr>
                <w:rFonts w:ascii="Times New Roman" w:hAnsi="Times New Roman"/>
                <w:i/>
                <w:iCs/>
                <w:sz w:val="20"/>
                <w:szCs w:val="20"/>
                <w:lang w:val="en-US"/>
              </w:rPr>
            </w:pPr>
            <w:r w:rsidRPr="008F0819">
              <w:rPr>
                <w:rFonts w:ascii="Times New Roman" w:hAnsi="Times New Roman"/>
                <w:sz w:val="20"/>
                <w:szCs w:val="20"/>
                <w:shd w:val="clear" w:color="auto" w:fill="FFFFFF"/>
                <w:lang w:val="en-US"/>
              </w:rPr>
              <w:t xml:space="preserve">În perioada menționată la pct. 1 lit. a) și c), producătorii, importatorii sau reprezentanții autorizați trebuie să precizeze prețurile indicative înainte de impozitare, cel puțin în euro, pentru piesele de schimb enumerate la pct. 1 lit. a) și c), inclusiv prețul înainte de impozitare al elementelor </w:t>
            </w:r>
            <w:r w:rsidRPr="008F0819">
              <w:rPr>
                <w:rFonts w:ascii="Times New Roman" w:hAnsi="Times New Roman"/>
                <w:sz w:val="20"/>
                <w:szCs w:val="20"/>
                <w:shd w:val="clear" w:color="auto" w:fill="FFFFFF"/>
                <w:lang w:val="en-US"/>
              </w:rPr>
              <w:lastRenderedPageBreak/>
              <w:t xml:space="preserve">de fixare și al sculelor, dacă se furnizează împreună cu piesa de schimb, pe site-ul cu acces liber al producătorului, al importatorului sau al </w:t>
            </w:r>
            <w:r w:rsidRPr="00C6748F">
              <w:rPr>
                <w:rFonts w:ascii="Times New Roman" w:hAnsi="Times New Roman"/>
                <w:sz w:val="20"/>
                <w:szCs w:val="20"/>
                <w:shd w:val="clear" w:color="auto" w:fill="FFFFFF"/>
                <w:lang w:val="en-US"/>
              </w:rPr>
              <w:t>reprezentantului autorizat.</w:t>
            </w:r>
          </w:p>
          <w:p w14:paraId="2068E5F8" w14:textId="38072980" w:rsidR="00C6748F" w:rsidRPr="00C6748F" w:rsidRDefault="00C6748F" w:rsidP="00C6748F">
            <w:pPr>
              <w:suppressAutoHyphens w:val="0"/>
              <w:autoSpaceDN/>
              <w:spacing w:after="0" w:line="240" w:lineRule="auto"/>
              <w:textAlignment w:val="auto"/>
              <w:rPr>
                <w:rFonts w:ascii="Times New Roman" w:hAnsi="Times New Roman"/>
                <w:b/>
                <w:bCs/>
                <w:i/>
                <w:iCs/>
                <w:sz w:val="20"/>
                <w:szCs w:val="20"/>
                <w:lang w:val="en-US"/>
              </w:rPr>
            </w:pPr>
            <w:r w:rsidRPr="00C6748F">
              <w:rPr>
                <w:rFonts w:ascii="Times New Roman" w:hAnsi="Times New Roman"/>
                <w:b/>
                <w:bCs/>
                <w:sz w:val="20"/>
                <w:szCs w:val="20"/>
                <w:lang w:val="en-US"/>
              </w:rPr>
              <w:t>5)</w:t>
            </w:r>
            <w:r w:rsidRPr="00C6748F">
              <w:rPr>
                <w:rFonts w:ascii="Times New Roman" w:hAnsi="Times New Roman"/>
                <w:b/>
                <w:bCs/>
                <w:sz w:val="20"/>
                <w:szCs w:val="20"/>
                <w:shd w:val="clear" w:color="auto" w:fill="FFFFFF"/>
              </w:rPr>
              <w:t>Cerințe privind dezasamblarea</w:t>
            </w:r>
          </w:p>
          <w:p w14:paraId="734B287E" w14:textId="77777777" w:rsidR="00C6748F" w:rsidRPr="00C6748F" w:rsidRDefault="00C6748F" w:rsidP="00C6748F">
            <w:pPr>
              <w:spacing w:after="0" w:line="240" w:lineRule="auto"/>
              <w:jc w:val="both"/>
              <w:rPr>
                <w:rFonts w:ascii="Times New Roman" w:hAnsi="Times New Roman"/>
                <w:sz w:val="20"/>
                <w:szCs w:val="20"/>
                <w:shd w:val="clear" w:color="auto" w:fill="FFFFFF"/>
                <w:lang w:val="en-US"/>
              </w:rPr>
            </w:pPr>
            <w:r w:rsidRPr="00C6748F">
              <w:rPr>
                <w:rFonts w:ascii="Times New Roman" w:hAnsi="Times New Roman"/>
                <w:sz w:val="20"/>
                <w:szCs w:val="20"/>
                <w:shd w:val="clear" w:color="auto" w:fill="FFFFFF"/>
                <w:lang w:val="en-US"/>
              </w:rPr>
              <w:t>Producătorii, importatorii sau reprezentanții autorizați trebuie să îndeplinească următoarele cerințe privind dezasamblarea:</w:t>
            </w:r>
          </w:p>
          <w:p w14:paraId="255D5BF7" w14:textId="77777777" w:rsidR="00C6748F" w:rsidRPr="00C6748F" w:rsidRDefault="00C6748F" w:rsidP="003D615A">
            <w:pPr>
              <w:numPr>
                <w:ilvl w:val="0"/>
                <w:numId w:val="195"/>
              </w:numPr>
              <w:suppressAutoHyphens w:val="0"/>
              <w:autoSpaceDN/>
              <w:spacing w:after="0" w:line="240" w:lineRule="auto"/>
              <w:jc w:val="both"/>
              <w:textAlignment w:val="auto"/>
              <w:rPr>
                <w:rFonts w:ascii="Times New Roman" w:hAnsi="Times New Roman"/>
                <w:i/>
                <w:iCs/>
                <w:sz w:val="20"/>
                <w:szCs w:val="20"/>
                <w:lang w:val="en-US"/>
              </w:rPr>
            </w:pPr>
            <w:r w:rsidRPr="00C6748F">
              <w:rPr>
                <w:rFonts w:ascii="Times New Roman" w:hAnsi="Times New Roman"/>
                <w:sz w:val="20"/>
                <w:szCs w:val="20"/>
                <w:shd w:val="clear" w:color="auto" w:fill="FFFFFF"/>
                <w:lang w:val="en-US"/>
              </w:rPr>
              <w:t>Începând cu 20 iunie 2025, producătorii, importatorii sau reprezentanții autorizați trebuie să se asigure că procesul de înlocuire a ansamblului de afișaj și a pieselor menționate la pct. 1 lit. a), cu excepția bateriei sau bateriilor, îndeplinește următoarele criterii:</w:t>
            </w:r>
          </w:p>
          <w:p w14:paraId="099DE5AE" w14:textId="77777777" w:rsidR="00C6748F" w:rsidRPr="00C6748F" w:rsidRDefault="00C6748F" w:rsidP="003D615A">
            <w:pPr>
              <w:pStyle w:val="ti-art"/>
              <w:numPr>
                <w:ilvl w:val="0"/>
                <w:numId w:val="19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elementele de fixare sunt detașabile, refurnizate sau reutilizabile;</w:t>
            </w:r>
          </w:p>
          <w:p w14:paraId="0980FA9D" w14:textId="77777777" w:rsidR="00C6748F" w:rsidRPr="00C6748F" w:rsidRDefault="00C6748F" w:rsidP="003D615A">
            <w:pPr>
              <w:pStyle w:val="ti-art"/>
              <w:numPr>
                <w:ilvl w:val="0"/>
                <w:numId w:val="19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procesul de înlocuire se poate desfășura în cel puțin unul dintre următoarele moduri:</w:t>
            </w:r>
          </w:p>
          <w:p w14:paraId="341B0791" w14:textId="77777777" w:rsidR="00C6748F" w:rsidRPr="00C6748F" w:rsidRDefault="00C6748F" w:rsidP="003D615A">
            <w:pPr>
              <w:pStyle w:val="ti-art"/>
              <w:numPr>
                <w:ilvl w:val="0"/>
                <w:numId w:val="4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 xml:space="preserve"> fără scule, cu o sculă sau un set de scule furnizate împreună cu produsul sau piesa de schimb sau cu scule de bază;</w:t>
            </w:r>
          </w:p>
          <w:p w14:paraId="0BFE17CD" w14:textId="77777777" w:rsidR="00C6748F" w:rsidRPr="00C6748F" w:rsidRDefault="00C6748F" w:rsidP="003D615A">
            <w:pPr>
              <w:pStyle w:val="ti-art"/>
              <w:numPr>
                <w:ilvl w:val="0"/>
                <w:numId w:val="4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 xml:space="preserve"> cu scule disponibile în comerț;</w:t>
            </w:r>
          </w:p>
          <w:p w14:paraId="2DE3C9F2" w14:textId="181841EA" w:rsidR="00C6748F" w:rsidRPr="00C6748F" w:rsidRDefault="00C6748F" w:rsidP="003D615A">
            <w:pPr>
              <w:pStyle w:val="ti-art"/>
              <w:numPr>
                <w:ilvl w:val="0"/>
                <w:numId w:val="19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procesul de înlocuire poate să fie efectuat cel puțin într-un mediu de atelier;</w:t>
            </w:r>
          </w:p>
          <w:p w14:paraId="0F625A37" w14:textId="26FC3B95" w:rsidR="00AC58D5" w:rsidRPr="00AC58D5" w:rsidRDefault="00C6748F" w:rsidP="003D615A">
            <w:pPr>
              <w:pStyle w:val="ti-art"/>
              <w:numPr>
                <w:ilvl w:val="0"/>
                <w:numId w:val="196"/>
              </w:numPr>
              <w:shd w:val="clear" w:color="auto" w:fill="FFFFFF"/>
              <w:tabs>
                <w:tab w:val="left" w:pos="2234"/>
              </w:tabs>
              <w:spacing w:before="0" w:beforeAutospacing="0" w:after="0" w:afterAutospacing="0"/>
              <w:jc w:val="both"/>
              <w:rPr>
                <w:i/>
                <w:iCs/>
                <w:color w:val="000000"/>
                <w:sz w:val="20"/>
                <w:szCs w:val="20"/>
                <w:lang w:val="en-US"/>
              </w:rPr>
            </w:pPr>
            <w:r w:rsidRPr="00C6748F">
              <w:rPr>
                <w:color w:val="000000"/>
                <w:sz w:val="20"/>
                <w:szCs w:val="20"/>
                <w:shd w:val="clear" w:color="auto" w:fill="FFFFFF"/>
                <w:lang w:val="en-US"/>
              </w:rPr>
              <w:t>procesul de înlocuire poate să fie efectuat cel puțin de un generalist.</w:t>
            </w:r>
          </w:p>
          <w:p w14:paraId="4B2B99CA" w14:textId="77777777" w:rsidR="00AC58D5" w:rsidRPr="00AC58D5" w:rsidRDefault="00AC58D5" w:rsidP="003D615A">
            <w:pPr>
              <w:numPr>
                <w:ilvl w:val="0"/>
                <w:numId w:val="195"/>
              </w:numPr>
              <w:suppressAutoHyphens w:val="0"/>
              <w:autoSpaceDN/>
              <w:spacing w:after="0" w:line="240" w:lineRule="auto"/>
              <w:textAlignment w:val="auto"/>
              <w:rPr>
                <w:rFonts w:ascii="Times New Roman" w:hAnsi="Times New Roman"/>
                <w:i/>
                <w:iCs/>
                <w:sz w:val="20"/>
                <w:szCs w:val="20"/>
                <w:lang w:val="en-US"/>
              </w:rPr>
            </w:pPr>
            <w:r w:rsidRPr="00AC58D5">
              <w:rPr>
                <w:rFonts w:ascii="Times New Roman" w:hAnsi="Times New Roman"/>
                <w:color w:val="333333"/>
                <w:sz w:val="20"/>
                <w:szCs w:val="20"/>
                <w:shd w:val="clear" w:color="auto" w:fill="FFFFFF"/>
                <w:lang w:val="en-US"/>
              </w:rPr>
              <w:t>Începând cu 20 iunie 2025, producătorii, importatorii sau reprezentanții autorizați trebuie să se asigure că procesul de înlocuire a pieselor menționate la pct. 1 lit. c), cu excepția bateriei sau bateriilor, îndeplinește următoarele criterii:</w:t>
            </w:r>
          </w:p>
          <w:p w14:paraId="62B7C1DB" w14:textId="77777777" w:rsidR="00AC58D5" w:rsidRPr="00AC58D5" w:rsidRDefault="00AC58D5" w:rsidP="003D615A">
            <w:pPr>
              <w:pStyle w:val="ti-art"/>
              <w:numPr>
                <w:ilvl w:val="0"/>
                <w:numId w:val="197"/>
              </w:numPr>
              <w:shd w:val="clear" w:color="auto" w:fill="FFFFFF"/>
              <w:tabs>
                <w:tab w:val="left" w:pos="2234"/>
              </w:tabs>
              <w:spacing w:before="0" w:beforeAutospacing="0" w:after="0" w:afterAutospacing="0"/>
              <w:jc w:val="both"/>
              <w:rPr>
                <w:i/>
                <w:iCs/>
                <w:color w:val="000000" w:themeColor="text1"/>
                <w:sz w:val="20"/>
                <w:szCs w:val="20"/>
                <w:lang w:val="en-US"/>
              </w:rPr>
            </w:pPr>
            <w:r w:rsidRPr="00AC58D5">
              <w:rPr>
                <w:color w:val="000000" w:themeColor="text1"/>
                <w:sz w:val="20"/>
                <w:szCs w:val="20"/>
                <w:shd w:val="clear" w:color="auto" w:fill="FFFFFF"/>
                <w:lang w:val="en-US"/>
              </w:rPr>
              <w:t>elementele de fixare sunt detașabile, refurnizate sau reutilizabile;</w:t>
            </w:r>
          </w:p>
          <w:p w14:paraId="3E94E8D8" w14:textId="77777777" w:rsidR="00AC58D5" w:rsidRPr="00AC58D5" w:rsidRDefault="00AC58D5" w:rsidP="003D615A">
            <w:pPr>
              <w:pStyle w:val="ti-art"/>
              <w:numPr>
                <w:ilvl w:val="0"/>
                <w:numId w:val="197"/>
              </w:numPr>
              <w:shd w:val="clear" w:color="auto" w:fill="FFFFFF"/>
              <w:tabs>
                <w:tab w:val="left" w:pos="2234"/>
              </w:tabs>
              <w:spacing w:before="0" w:beforeAutospacing="0" w:after="0" w:afterAutospacing="0"/>
              <w:jc w:val="both"/>
              <w:rPr>
                <w:i/>
                <w:iCs/>
                <w:color w:val="000000" w:themeColor="text1"/>
                <w:sz w:val="20"/>
                <w:szCs w:val="20"/>
                <w:lang w:val="en-US"/>
              </w:rPr>
            </w:pPr>
            <w:r w:rsidRPr="00AC58D5">
              <w:rPr>
                <w:color w:val="000000" w:themeColor="text1"/>
                <w:sz w:val="20"/>
                <w:szCs w:val="20"/>
                <w:shd w:val="clear" w:color="auto" w:fill="FFFFFF"/>
                <w:lang w:val="en-US"/>
              </w:rPr>
              <w:t>procesul de înlocuire se poate desfășura fără scule, cu o sculă sau un set de scule furnizate împreună cu produsul sau piesa de schimb sau cu scule de bază;</w:t>
            </w:r>
          </w:p>
          <w:p w14:paraId="71B56ABA" w14:textId="77777777" w:rsidR="00AC58D5" w:rsidRPr="00AC58D5" w:rsidRDefault="00AC58D5" w:rsidP="003D615A">
            <w:pPr>
              <w:pStyle w:val="ti-art"/>
              <w:numPr>
                <w:ilvl w:val="0"/>
                <w:numId w:val="197"/>
              </w:numPr>
              <w:shd w:val="clear" w:color="auto" w:fill="FFFFFF"/>
              <w:tabs>
                <w:tab w:val="left" w:pos="2234"/>
              </w:tabs>
              <w:spacing w:before="0" w:beforeAutospacing="0" w:after="0" w:afterAutospacing="0"/>
              <w:jc w:val="both"/>
              <w:rPr>
                <w:i/>
                <w:iCs/>
                <w:color w:val="000000" w:themeColor="text1"/>
                <w:sz w:val="20"/>
                <w:szCs w:val="20"/>
                <w:lang w:val="en-US"/>
              </w:rPr>
            </w:pPr>
            <w:r w:rsidRPr="00AC58D5">
              <w:rPr>
                <w:color w:val="000000" w:themeColor="text1"/>
                <w:sz w:val="20"/>
                <w:szCs w:val="20"/>
                <w:shd w:val="clear" w:color="auto" w:fill="FFFFFF"/>
                <w:lang w:val="en-US"/>
              </w:rPr>
              <w:t>procesul de înlocuire poate să fie efectuat într-un mediu de utilizare;</w:t>
            </w:r>
          </w:p>
          <w:p w14:paraId="57CC4D9E" w14:textId="77777777" w:rsidR="00AC58D5" w:rsidRPr="00AC58D5" w:rsidRDefault="00AC58D5" w:rsidP="003D615A">
            <w:pPr>
              <w:pStyle w:val="ti-art"/>
              <w:numPr>
                <w:ilvl w:val="0"/>
                <w:numId w:val="197"/>
              </w:numPr>
              <w:shd w:val="clear" w:color="auto" w:fill="FFFFFF"/>
              <w:tabs>
                <w:tab w:val="left" w:pos="2234"/>
              </w:tabs>
              <w:spacing w:before="0" w:beforeAutospacing="0" w:after="0" w:afterAutospacing="0"/>
              <w:jc w:val="both"/>
              <w:rPr>
                <w:i/>
                <w:iCs/>
                <w:color w:val="000000" w:themeColor="text1"/>
                <w:sz w:val="20"/>
                <w:szCs w:val="20"/>
                <w:lang w:val="en-US"/>
              </w:rPr>
            </w:pPr>
            <w:r w:rsidRPr="00AC58D5">
              <w:rPr>
                <w:color w:val="000000" w:themeColor="text1"/>
                <w:sz w:val="20"/>
                <w:szCs w:val="20"/>
                <w:shd w:val="clear" w:color="auto" w:fill="FFFFFF"/>
                <w:lang w:val="en-US"/>
              </w:rPr>
              <w:t>procesul de înlocuire poate să fie efectuat de un amator.</w:t>
            </w:r>
          </w:p>
          <w:p w14:paraId="53CA7D64" w14:textId="77777777" w:rsidR="00AC58D5" w:rsidRPr="00AC58D5" w:rsidRDefault="00AC58D5" w:rsidP="003D615A">
            <w:pPr>
              <w:numPr>
                <w:ilvl w:val="0"/>
                <w:numId w:val="195"/>
              </w:numPr>
              <w:suppressAutoHyphens w:val="0"/>
              <w:autoSpaceDN/>
              <w:spacing w:after="0" w:line="240" w:lineRule="auto"/>
              <w:textAlignment w:val="auto"/>
              <w:rPr>
                <w:rFonts w:ascii="Times New Roman" w:hAnsi="Times New Roman"/>
                <w:i/>
                <w:iCs/>
                <w:sz w:val="20"/>
                <w:szCs w:val="20"/>
                <w:lang w:val="en-US"/>
              </w:rPr>
            </w:pPr>
            <w:r w:rsidRPr="00AC58D5">
              <w:rPr>
                <w:rFonts w:ascii="Times New Roman" w:hAnsi="Times New Roman"/>
                <w:color w:val="000000"/>
                <w:sz w:val="20"/>
                <w:szCs w:val="20"/>
                <w:shd w:val="clear" w:color="auto" w:fill="FFFFFF"/>
                <w:lang w:val="en-US"/>
              </w:rPr>
              <w:lastRenderedPageBreak/>
              <w:t>Începând cu 20 iunie 2025, producătorii, importatorii sau reprezentanții autorizați trebuie să se asigure că procesul de înlocuire a bateriei:</w:t>
            </w:r>
          </w:p>
          <w:p w14:paraId="1A393AC0" w14:textId="77777777" w:rsidR="00AC58D5" w:rsidRPr="00AC58D5" w:rsidRDefault="00AC58D5" w:rsidP="003D615A">
            <w:pPr>
              <w:pStyle w:val="ti-art"/>
              <w:numPr>
                <w:ilvl w:val="0"/>
                <w:numId w:val="198"/>
              </w:numPr>
              <w:shd w:val="clear" w:color="auto" w:fill="FFFFFF"/>
              <w:tabs>
                <w:tab w:val="left" w:pos="2234"/>
              </w:tabs>
              <w:spacing w:before="0" w:beforeAutospacing="0" w:after="0" w:afterAutospacing="0"/>
              <w:jc w:val="both"/>
              <w:rPr>
                <w:i/>
                <w:iCs/>
                <w:color w:val="000000"/>
                <w:sz w:val="20"/>
                <w:szCs w:val="20"/>
                <w:lang w:val="en-US"/>
              </w:rPr>
            </w:pPr>
            <w:r w:rsidRPr="00AC58D5">
              <w:rPr>
                <w:color w:val="000000"/>
                <w:sz w:val="20"/>
                <w:szCs w:val="20"/>
                <w:shd w:val="clear" w:color="auto" w:fill="FFFFFF"/>
              </w:rPr>
              <w:t>îndeplinește următoarele criterii:</w:t>
            </w:r>
          </w:p>
          <w:p w14:paraId="208F8DED"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1151" w:hanging="357"/>
              <w:jc w:val="both"/>
              <w:rPr>
                <w:i/>
                <w:iCs/>
                <w:color w:val="000000"/>
                <w:sz w:val="20"/>
                <w:szCs w:val="20"/>
                <w:lang w:val="en-US"/>
              </w:rPr>
            </w:pPr>
            <w:r w:rsidRPr="00AC58D5">
              <w:rPr>
                <w:color w:val="000000"/>
                <w:sz w:val="20"/>
                <w:szCs w:val="20"/>
                <w:shd w:val="clear" w:color="auto" w:fill="FFFFFF"/>
                <w:lang w:val="en-US"/>
              </w:rPr>
              <w:t xml:space="preserve">      elementele de fixare sunt refurnizate sau reutilizabile;</w:t>
            </w:r>
          </w:p>
          <w:p w14:paraId="3E447D16"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1151" w:hanging="357"/>
              <w:jc w:val="both"/>
              <w:rPr>
                <w:i/>
                <w:iCs/>
                <w:color w:val="000000"/>
                <w:sz w:val="20"/>
                <w:szCs w:val="20"/>
                <w:lang w:val="en-US"/>
              </w:rPr>
            </w:pPr>
            <w:r w:rsidRPr="00AC58D5">
              <w:rPr>
                <w:color w:val="000000"/>
                <w:sz w:val="20"/>
                <w:szCs w:val="20"/>
                <w:shd w:val="clear" w:color="auto" w:fill="FFFFFF"/>
                <w:lang w:val="en-US"/>
              </w:rPr>
              <w:t xml:space="preserve">      procesul de înlocuire se poate desfășura fără scule, cu o sculă sau un set de scule furnizate împreună cu produsul sau piesa de schimb sau cu scule de bază;</w:t>
            </w:r>
          </w:p>
          <w:p w14:paraId="647F937A"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1151" w:hanging="357"/>
              <w:jc w:val="both"/>
              <w:rPr>
                <w:i/>
                <w:iCs/>
                <w:color w:val="000000"/>
                <w:sz w:val="20"/>
                <w:szCs w:val="20"/>
                <w:lang w:val="en-US"/>
              </w:rPr>
            </w:pPr>
            <w:r w:rsidRPr="00AC58D5">
              <w:rPr>
                <w:color w:val="000000"/>
                <w:sz w:val="20"/>
                <w:szCs w:val="20"/>
                <w:shd w:val="clear" w:color="auto" w:fill="FFFFFF"/>
                <w:lang w:val="en-US"/>
              </w:rPr>
              <w:t xml:space="preserve"> </w:t>
            </w:r>
            <w:r w:rsidRPr="00AC58D5">
              <w:rPr>
                <w:color w:val="000000"/>
                <w:sz w:val="27"/>
                <w:szCs w:val="27"/>
                <w:shd w:val="clear" w:color="auto" w:fill="FFFFFF"/>
                <w:lang w:val="en-US"/>
              </w:rPr>
              <w:t xml:space="preserve">    </w:t>
            </w:r>
            <w:r w:rsidRPr="00AC58D5">
              <w:rPr>
                <w:color w:val="000000"/>
                <w:sz w:val="20"/>
                <w:szCs w:val="20"/>
                <w:shd w:val="clear" w:color="auto" w:fill="FFFFFF"/>
                <w:lang w:val="en-US"/>
              </w:rPr>
              <w:t>procesul de înlocuire poate să fie efectuat într-un mediu de utilizare;</w:t>
            </w:r>
          </w:p>
          <w:p w14:paraId="0D498B09"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1151" w:hanging="357"/>
              <w:jc w:val="both"/>
              <w:rPr>
                <w:i/>
                <w:iCs/>
                <w:color w:val="000000"/>
                <w:sz w:val="20"/>
                <w:szCs w:val="20"/>
                <w:lang w:val="en-US"/>
              </w:rPr>
            </w:pPr>
            <w:r w:rsidRPr="00AC58D5">
              <w:rPr>
                <w:color w:val="000000"/>
                <w:sz w:val="20"/>
                <w:szCs w:val="20"/>
                <w:shd w:val="clear" w:color="auto" w:fill="FFFFFF"/>
                <w:lang w:val="en-US"/>
              </w:rPr>
              <w:t xml:space="preserve">      procesul de înlocuire poate să fie efectuat de un amator;</w:t>
            </w:r>
          </w:p>
          <w:p w14:paraId="59679855" w14:textId="5B615F20" w:rsidR="00AC58D5" w:rsidRPr="00AC58D5" w:rsidRDefault="00AC58D5" w:rsidP="003D615A">
            <w:pPr>
              <w:pStyle w:val="ti-art"/>
              <w:numPr>
                <w:ilvl w:val="0"/>
                <w:numId w:val="198"/>
              </w:numPr>
              <w:shd w:val="clear" w:color="auto" w:fill="FFFFFF"/>
              <w:tabs>
                <w:tab w:val="left" w:pos="2234"/>
              </w:tabs>
              <w:spacing w:before="0" w:beforeAutospacing="0" w:after="0" w:afterAutospacing="0"/>
              <w:jc w:val="both"/>
              <w:rPr>
                <w:i/>
                <w:iCs/>
                <w:color w:val="000000"/>
                <w:sz w:val="20"/>
                <w:szCs w:val="20"/>
                <w:lang w:val="en-US"/>
              </w:rPr>
            </w:pPr>
            <w:r w:rsidRPr="00AC58D5">
              <w:rPr>
                <w:color w:val="000000"/>
                <w:sz w:val="20"/>
                <w:szCs w:val="20"/>
                <w:shd w:val="clear" w:color="auto" w:fill="FFFFFF"/>
                <w:lang w:val="en-US"/>
              </w:rPr>
              <w:t>sau, ca alternativă la sbp. i, să se asigure că:</w:t>
            </w:r>
          </w:p>
          <w:p w14:paraId="764BDA54"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811" w:hanging="357"/>
              <w:jc w:val="both"/>
              <w:rPr>
                <w:i/>
                <w:iCs/>
                <w:color w:val="000000"/>
                <w:sz w:val="20"/>
                <w:szCs w:val="20"/>
                <w:lang w:val="en-US"/>
              </w:rPr>
            </w:pPr>
            <w:r w:rsidRPr="00AC58D5">
              <w:rPr>
                <w:color w:val="000000"/>
                <w:sz w:val="20"/>
                <w:szCs w:val="20"/>
                <w:shd w:val="clear" w:color="auto" w:fill="FFFFFF"/>
                <w:lang w:val="en-US"/>
              </w:rPr>
              <w:t xml:space="preserve">     procesul de înlocuire a bateriei îndeplinește criteriile prevăzute la lit. a);</w:t>
            </w:r>
          </w:p>
          <w:p w14:paraId="5703C678"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811" w:hanging="357"/>
              <w:jc w:val="both"/>
              <w:rPr>
                <w:i/>
                <w:iCs/>
                <w:color w:val="000000"/>
                <w:sz w:val="20"/>
                <w:szCs w:val="20"/>
                <w:lang w:val="en-US"/>
              </w:rPr>
            </w:pPr>
            <w:r w:rsidRPr="00AC58D5">
              <w:rPr>
                <w:color w:val="000000"/>
                <w:sz w:val="20"/>
                <w:szCs w:val="20"/>
                <w:shd w:val="clear" w:color="auto" w:fill="FFFFFF"/>
                <w:lang w:val="en-US"/>
              </w:rPr>
              <w:t xml:space="preserve">      după 500 de cicluri de încărcare completă, bateria trebuie să prezinte în plus, în stare de încărcare completă, o capacitate rămasă de cel puțin 83 % din capacitatea nominală;</w:t>
            </w:r>
          </w:p>
          <w:p w14:paraId="46E1D078"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811" w:hanging="357"/>
              <w:jc w:val="both"/>
              <w:rPr>
                <w:i/>
                <w:iCs/>
                <w:color w:val="000000"/>
                <w:sz w:val="20"/>
                <w:szCs w:val="20"/>
                <w:lang w:val="en-US"/>
              </w:rPr>
            </w:pPr>
            <w:r w:rsidRPr="00AC58D5">
              <w:rPr>
                <w:color w:val="000000"/>
                <w:sz w:val="20"/>
                <w:szCs w:val="20"/>
                <w:shd w:val="clear" w:color="auto" w:fill="FFFFFF"/>
                <w:lang w:val="en-US"/>
              </w:rPr>
              <w:t xml:space="preserve">     anduranța bateriei în cicluri atinge minimum 1 000 de cicluri de încărcare completă, urmând ca, după 1 000 de cicluri de încărcare completă, bateria să prezinte în plus, în stare de încărcare completă, o capacitate rămasă de cel puțin 80 % din capacitatea nominală;</w:t>
            </w:r>
          </w:p>
          <w:p w14:paraId="6007747E" w14:textId="77777777" w:rsidR="00AC58D5" w:rsidRPr="00AC58D5" w:rsidRDefault="00AC58D5" w:rsidP="003D615A">
            <w:pPr>
              <w:pStyle w:val="ti-art"/>
              <w:numPr>
                <w:ilvl w:val="0"/>
                <w:numId w:val="46"/>
              </w:numPr>
              <w:shd w:val="clear" w:color="auto" w:fill="FFFFFF"/>
              <w:tabs>
                <w:tab w:val="left" w:pos="2234"/>
              </w:tabs>
              <w:spacing w:before="0" w:beforeAutospacing="0" w:after="0" w:afterAutospacing="0"/>
              <w:ind w:left="811" w:hanging="357"/>
              <w:jc w:val="both"/>
              <w:rPr>
                <w:i/>
                <w:iCs/>
                <w:color w:val="000000"/>
                <w:sz w:val="20"/>
                <w:szCs w:val="20"/>
                <w:lang w:val="en-US"/>
              </w:rPr>
            </w:pPr>
            <w:r w:rsidRPr="00AC58D5">
              <w:rPr>
                <w:color w:val="000000"/>
                <w:sz w:val="20"/>
                <w:szCs w:val="20"/>
                <w:shd w:val="clear" w:color="auto" w:fill="FFFFFF"/>
                <w:lang w:val="en-US"/>
              </w:rPr>
              <w:t xml:space="preserve">     dispozitivul este etanș cel puțin la praf și protejat în cazul scufundării în apă până la o adâncime de un metru și timp de cel puțin 30 de minute.</w:t>
            </w:r>
          </w:p>
          <w:p w14:paraId="3C031A8E" w14:textId="3898BCA7" w:rsidR="00AC58D5" w:rsidRPr="00AC58D5" w:rsidRDefault="00AC58D5" w:rsidP="00AC58D5">
            <w:pPr>
              <w:suppressAutoHyphens w:val="0"/>
              <w:autoSpaceDN/>
              <w:spacing w:after="0" w:line="240" w:lineRule="auto"/>
              <w:textAlignment w:val="auto"/>
              <w:rPr>
                <w:rFonts w:ascii="Times New Roman" w:hAnsi="Times New Roman"/>
                <w:b/>
                <w:bCs/>
                <w:i/>
                <w:iCs/>
                <w:sz w:val="20"/>
                <w:szCs w:val="20"/>
                <w:lang w:val="en-US"/>
              </w:rPr>
            </w:pPr>
            <w:r w:rsidRPr="00AC58D5">
              <w:rPr>
                <w:rFonts w:ascii="Times New Roman" w:hAnsi="Times New Roman"/>
                <w:b/>
                <w:bCs/>
                <w:sz w:val="20"/>
                <w:szCs w:val="20"/>
                <w:lang w:val="en-US"/>
              </w:rPr>
              <w:t>6)</w:t>
            </w:r>
            <w:r w:rsidRPr="00AC58D5">
              <w:rPr>
                <w:rFonts w:ascii="Times New Roman" w:hAnsi="Times New Roman"/>
                <w:b/>
                <w:bCs/>
                <w:sz w:val="20"/>
                <w:szCs w:val="20"/>
                <w:shd w:val="clear" w:color="auto" w:fill="FFFFFF"/>
                <w:lang w:val="en-US"/>
              </w:rPr>
              <w:t>Cerințe privind pregătirea în vederea reutilizării</w:t>
            </w:r>
          </w:p>
          <w:p w14:paraId="5E1E936C" w14:textId="77777777" w:rsidR="00AC58D5" w:rsidRPr="00AC58D5" w:rsidRDefault="00AC58D5" w:rsidP="000B07DD">
            <w:pPr>
              <w:spacing w:after="0" w:line="240" w:lineRule="auto"/>
              <w:ind w:firstLine="709"/>
              <w:jc w:val="both"/>
              <w:rPr>
                <w:rFonts w:ascii="Times New Roman" w:hAnsi="Times New Roman"/>
                <w:sz w:val="20"/>
                <w:szCs w:val="20"/>
                <w:shd w:val="clear" w:color="auto" w:fill="FFFFFF"/>
                <w:lang w:val="en-US"/>
              </w:rPr>
            </w:pPr>
            <w:r w:rsidRPr="00AC58D5">
              <w:rPr>
                <w:rFonts w:ascii="Times New Roman" w:hAnsi="Times New Roman"/>
                <w:sz w:val="20"/>
                <w:szCs w:val="20"/>
                <w:shd w:val="clear" w:color="auto" w:fill="FFFFFF"/>
                <w:lang w:val="en-US"/>
              </w:rPr>
              <w:t>Începând cu 20 iunie 2025, producătorii, importatorii sau reprezentanții autorizați trebuie să se asigure că dispozitivele includ o funcție de software care readuce dispozitivul la setările din fabrică și șterge în mod securizat și implicit toate informațiile cu caracter personal, inclusiv contactele, mesajele sub formă de text, imaginile, înregistrările video, configurările și istoricul apelurilor, dar nu numai.</w:t>
            </w:r>
          </w:p>
          <w:p w14:paraId="26F4D280" w14:textId="77777777" w:rsidR="000B07DD" w:rsidRPr="00BD168B" w:rsidRDefault="000B07DD" w:rsidP="000B07DD">
            <w:pPr>
              <w:pStyle w:val="ti-art"/>
              <w:shd w:val="clear" w:color="auto" w:fill="FFFFFF"/>
              <w:tabs>
                <w:tab w:val="left" w:pos="2234"/>
              </w:tabs>
              <w:spacing w:before="0" w:beforeAutospacing="0" w:after="0" w:afterAutospacing="0"/>
              <w:rPr>
                <w:b/>
                <w:bCs/>
                <w:color w:val="000000" w:themeColor="text1"/>
                <w:sz w:val="20"/>
                <w:szCs w:val="20"/>
                <w:shd w:val="clear" w:color="auto" w:fill="FFFFFF"/>
                <w:lang w:val="en-US"/>
              </w:rPr>
            </w:pPr>
            <w:r>
              <w:rPr>
                <w:b/>
                <w:bCs/>
                <w:color w:val="333333"/>
                <w:sz w:val="20"/>
                <w:szCs w:val="20"/>
                <w:shd w:val="clear" w:color="auto" w:fill="FFFFFF"/>
                <w:lang w:val="en-US"/>
              </w:rPr>
              <w:lastRenderedPageBreak/>
              <w:t xml:space="preserve">1.2. </w:t>
            </w:r>
            <w:r w:rsidRPr="00BD168B">
              <w:rPr>
                <w:b/>
                <w:bCs/>
                <w:color w:val="000000" w:themeColor="text1"/>
                <w:sz w:val="20"/>
                <w:szCs w:val="20"/>
                <w:shd w:val="clear" w:color="auto" w:fill="FFFFFF"/>
                <w:lang w:val="en-US"/>
              </w:rPr>
              <w:t>Proiectare în scopul fiabilității</w:t>
            </w:r>
          </w:p>
          <w:p w14:paraId="18ED07E8" w14:textId="77777777" w:rsidR="000B07DD" w:rsidRPr="00BD168B" w:rsidRDefault="000B07DD" w:rsidP="000B07DD">
            <w:pPr>
              <w:pStyle w:val="ti-art"/>
              <w:shd w:val="clear" w:color="auto" w:fill="FFFFFF"/>
              <w:tabs>
                <w:tab w:val="left" w:pos="2234"/>
              </w:tabs>
              <w:spacing w:before="0" w:beforeAutospacing="0" w:after="0" w:afterAutospacing="0"/>
              <w:rPr>
                <w:color w:val="000000" w:themeColor="text1"/>
                <w:sz w:val="20"/>
                <w:szCs w:val="20"/>
                <w:shd w:val="clear" w:color="auto" w:fill="FFFFFF"/>
                <w:lang w:val="en-US"/>
              </w:rPr>
            </w:pPr>
            <w:r w:rsidRPr="00BD168B">
              <w:rPr>
                <w:color w:val="000000" w:themeColor="text1"/>
                <w:sz w:val="20"/>
                <w:szCs w:val="20"/>
                <w:shd w:val="clear" w:color="auto" w:fill="FFFFFF"/>
                <w:lang w:val="en-US"/>
              </w:rPr>
              <w:t>Începând cu 20 iunie 2025:</w:t>
            </w:r>
          </w:p>
          <w:p w14:paraId="402570BC"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sz w:val="20"/>
                <w:szCs w:val="20"/>
                <w:shd w:val="clear" w:color="auto" w:fill="FFFFFF"/>
                <w:lang w:val="en-US"/>
              </w:rPr>
              <w:t>În ceea ce privește rezistența la căderi accidentale, producătorii, importatorii sau reprezentanții autorizați trebuie să se asigure că dispozitivele rezistă, fără să își piardă funcționalitatea, la 45 de căderi fără folie de protecție sau capac de protecție separat, cu excepția telefoanelor mobile pliabile care nu sunt telefoane inteligente și care sunt prevăzute a fi utilizate cu o folie de protecție pe afișajul pliabil, în conformitate cu procedura de încercare stabilită în anexa nr.3; telefoanele mobile pliabile care nu sunt telefoane inteligente și care sunt prevăzute a fi utilizate cu o folie de protecție pe afișajul pliabil trebuie să reziste, fără să își piardă funcționalitatea, la 35 de căderi în stare de pliere și la 15 căderi în stare de depliere, în conformitate cu procedura de încercare stabilită în anexa nr.3, și trebuie să fie încercate cu folia de protecție.</w:t>
            </w:r>
          </w:p>
          <w:p w14:paraId="7762C14C"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color w:val="000000"/>
                <w:sz w:val="20"/>
                <w:szCs w:val="20"/>
                <w:shd w:val="clear" w:color="auto" w:fill="FFFFFF"/>
                <w:lang w:val="en-US"/>
              </w:rPr>
              <w:t>În ceea ce privește rezistența la zgâriere, producătorii, importatorii sau reprezentanții autorizați trebuie să se asigure că ecranul dispozitivului rezistă la nivelul 4 de duritate pe scara de duritate Mohs, cu excepția telefoanelor mobile pliabile care nu sunt telefoane inteligente și care sunt prevăzute a fi utilizate cu o folie de protecție pe afișajul pliabil.</w:t>
            </w:r>
          </w:p>
          <w:p w14:paraId="229E7B1F"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color w:val="000000"/>
                <w:sz w:val="20"/>
                <w:szCs w:val="20"/>
                <w:shd w:val="clear" w:color="auto" w:fill="FFFFFF"/>
                <w:lang w:val="en-US"/>
              </w:rPr>
              <w:t>În ceea ce privește protecția la praf și apă, producătorii, importatorii sau reprezentanții autorizați se asigură că dispozitivele sunt protejate împotriva pătrunderii unor obiecte străine solide de dimensiuni mai mari de 1 milimetru și împotriva stropirii cu apă.</w:t>
            </w:r>
          </w:p>
          <w:p w14:paraId="34E60724"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color w:val="000000"/>
                <w:sz w:val="20"/>
                <w:szCs w:val="20"/>
                <w:shd w:val="clear" w:color="auto" w:fill="FFFFFF"/>
                <w:lang w:val="en-US"/>
              </w:rPr>
              <w:t xml:space="preserve">În ceea ce privește anduranța bateriei în cicluri, producătorii, importatorii sau reprezentanții autorizați trebuie să se asigure că dispozitivele ating cel puțin 500 de cicluri la o capacitate rămasă de 80%, în vederea încercării în condiții de încărcare, în cadrul cărora rata de încărcare este limitată de sistemul de gestionare a bateriei, </w:t>
            </w:r>
            <w:r w:rsidRPr="002051CB">
              <w:rPr>
                <w:rFonts w:ascii="Times New Roman" w:hAnsi="Times New Roman"/>
                <w:color w:val="000000"/>
                <w:sz w:val="20"/>
                <w:szCs w:val="20"/>
                <w:shd w:val="clear" w:color="auto" w:fill="FFFFFF"/>
                <w:lang w:val="en-US"/>
              </w:rPr>
              <w:lastRenderedPageBreak/>
              <w:t>nu de capacitățile de alimentare cu energie electrică ale sursei de alimentare.</w:t>
            </w:r>
          </w:p>
          <w:p w14:paraId="77ACB05D"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color w:val="000000"/>
                <w:sz w:val="20"/>
                <w:szCs w:val="20"/>
                <w:shd w:val="clear" w:color="auto" w:fill="FFFFFF"/>
                <w:lang w:val="en-US"/>
              </w:rPr>
              <w:t>În ceea ce privește gestionarea bateriei:</w:t>
            </w:r>
          </w:p>
          <w:p w14:paraId="36F6DA25" w14:textId="77777777" w:rsidR="002051CB" w:rsidRPr="002051CB" w:rsidRDefault="002051CB" w:rsidP="003D615A">
            <w:pPr>
              <w:pStyle w:val="ti-art"/>
              <w:numPr>
                <w:ilvl w:val="0"/>
                <w:numId w:val="200"/>
              </w:numPr>
              <w:shd w:val="clear" w:color="auto" w:fill="FFFFFF"/>
              <w:tabs>
                <w:tab w:val="left" w:pos="2234"/>
              </w:tabs>
              <w:spacing w:before="0" w:beforeAutospacing="0" w:after="0" w:afterAutospacing="0"/>
              <w:ind w:left="1378" w:hanging="357"/>
              <w:jc w:val="both"/>
              <w:rPr>
                <w:i/>
                <w:iCs/>
                <w:color w:val="000000"/>
                <w:sz w:val="20"/>
                <w:szCs w:val="20"/>
                <w:lang w:val="en-US"/>
              </w:rPr>
            </w:pPr>
            <w:r w:rsidRPr="002051CB">
              <w:rPr>
                <w:color w:val="000000"/>
                <w:sz w:val="20"/>
                <w:szCs w:val="20"/>
                <w:shd w:val="clear" w:color="auto" w:fill="FFFFFF"/>
                <w:lang w:val="en-US"/>
              </w:rPr>
              <w:t>producătorii, importatorii sau reprezentanții autorizați trebuie să includă o funcție de încărcare opțională, care să poate fi selectată de utilizator, pentru încheierea automată a procesului de încărcare atunci când bateria este încărcată la 80%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timpul procesului de instalare, că durata de viață a bateriei poate fi prelungită dacă funcția este selectată și bateria este încărcată în mod regulat doar la 80% din capacitatea sa totală;</w:t>
            </w:r>
          </w:p>
          <w:p w14:paraId="371B88BF" w14:textId="77777777" w:rsidR="002051CB" w:rsidRPr="002051CB" w:rsidRDefault="002051CB" w:rsidP="003D615A">
            <w:pPr>
              <w:pStyle w:val="ti-art"/>
              <w:numPr>
                <w:ilvl w:val="0"/>
                <w:numId w:val="200"/>
              </w:numPr>
              <w:shd w:val="clear" w:color="auto" w:fill="FFFFFF"/>
              <w:tabs>
                <w:tab w:val="left" w:pos="2234"/>
              </w:tabs>
              <w:spacing w:before="0" w:beforeAutospacing="0" w:after="0" w:afterAutospacing="0"/>
              <w:ind w:left="1378" w:hanging="357"/>
              <w:jc w:val="both"/>
              <w:rPr>
                <w:i/>
                <w:iCs/>
                <w:color w:val="000000"/>
                <w:sz w:val="20"/>
                <w:szCs w:val="20"/>
                <w:lang w:val="en-US"/>
              </w:rPr>
            </w:pPr>
            <w:r w:rsidRPr="002051CB">
              <w:rPr>
                <w:color w:val="000000"/>
                <w:sz w:val="20"/>
                <w:szCs w:val="20"/>
                <w:shd w:val="clear" w:color="auto" w:fill="FFFFFF"/>
                <w:lang w:val="en-US"/>
              </w:rPr>
              <w:t>producătorii, importatorii sau reprezentanții autorizați trebuie să asigure o funcție de gestionare a puterii, prin care bateria încetează în mod implicit să fie alimentată cu putere de alimentare de îndată ce este complet încărcată, cu excepția cazului în care nivelul de încărcare scade sub 95% din capacitatea sa maximă de încărcare.</w:t>
            </w:r>
          </w:p>
          <w:p w14:paraId="3659CFEB" w14:textId="77777777" w:rsidR="002051CB" w:rsidRPr="002051CB" w:rsidRDefault="002051CB" w:rsidP="003D615A">
            <w:pPr>
              <w:numPr>
                <w:ilvl w:val="0"/>
                <w:numId w:val="199"/>
              </w:numPr>
              <w:suppressAutoHyphens w:val="0"/>
              <w:autoSpaceDN/>
              <w:spacing w:after="0" w:line="240" w:lineRule="auto"/>
              <w:jc w:val="both"/>
              <w:textAlignment w:val="auto"/>
              <w:rPr>
                <w:rFonts w:ascii="Times New Roman" w:hAnsi="Times New Roman"/>
                <w:i/>
                <w:iCs/>
                <w:sz w:val="20"/>
                <w:szCs w:val="20"/>
                <w:lang w:val="en-US"/>
              </w:rPr>
            </w:pPr>
            <w:r w:rsidRPr="002051CB">
              <w:rPr>
                <w:rFonts w:ascii="Times New Roman" w:hAnsi="Times New Roman"/>
                <w:sz w:val="20"/>
                <w:szCs w:val="20"/>
                <w:shd w:val="clear" w:color="auto" w:fill="FFFFFF"/>
                <w:lang w:val="en-US"/>
              </w:rPr>
              <w:t>În ceea ce privește actualizările sistemului de operare;</w:t>
            </w:r>
          </w:p>
          <w:p w14:paraId="2E8A3D9E" w14:textId="77777777" w:rsidR="002051CB" w:rsidRPr="002051CB" w:rsidRDefault="002051CB" w:rsidP="003D615A">
            <w:pPr>
              <w:pStyle w:val="ti-art"/>
              <w:numPr>
                <w:ilvl w:val="0"/>
                <w:numId w:val="201"/>
              </w:numPr>
              <w:shd w:val="clear" w:color="auto" w:fill="FFFFFF"/>
              <w:tabs>
                <w:tab w:val="left" w:pos="2234"/>
              </w:tabs>
              <w:spacing w:before="0" w:beforeAutospacing="0" w:after="0" w:afterAutospacing="0"/>
              <w:ind w:left="697" w:hanging="357"/>
              <w:jc w:val="both"/>
              <w:rPr>
                <w:i/>
                <w:iCs/>
                <w:color w:val="000000"/>
                <w:sz w:val="20"/>
                <w:szCs w:val="20"/>
                <w:lang w:val="en-US"/>
              </w:rPr>
            </w:pPr>
            <w:r w:rsidRPr="002051CB">
              <w:rPr>
                <w:color w:val="000000"/>
                <w:sz w:val="20"/>
                <w:szCs w:val="20"/>
                <w:shd w:val="clear" w:color="auto" w:fill="FFFFFF"/>
                <w:lang w:val="en-US"/>
              </w:rPr>
              <w:t xml:space="preserve">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w:t>
            </w:r>
            <w:r w:rsidRPr="002051CB">
              <w:rPr>
                <w:color w:val="000000"/>
                <w:sz w:val="20"/>
                <w:szCs w:val="20"/>
                <w:shd w:val="clear" w:color="auto" w:fill="FFFFFF"/>
                <w:lang w:val="en-US"/>
              </w:rPr>
              <w:lastRenderedPageBreak/>
              <w:t>să pună aceste actualizări la dispoziție gratuit pentru toate unitățile unui model de produs cu același sistem de operare;</w:t>
            </w:r>
          </w:p>
          <w:p w14:paraId="086AA8AC" w14:textId="77777777" w:rsidR="002051CB" w:rsidRPr="002051CB" w:rsidRDefault="002051CB" w:rsidP="003D615A">
            <w:pPr>
              <w:pStyle w:val="ti-art"/>
              <w:numPr>
                <w:ilvl w:val="0"/>
                <w:numId w:val="201"/>
              </w:numPr>
              <w:shd w:val="clear" w:color="auto" w:fill="FFFFFF"/>
              <w:tabs>
                <w:tab w:val="left" w:pos="2234"/>
              </w:tabs>
              <w:spacing w:before="0" w:beforeAutospacing="0" w:after="0" w:afterAutospacing="0"/>
              <w:ind w:left="697" w:hanging="357"/>
              <w:jc w:val="both"/>
              <w:rPr>
                <w:i/>
                <w:iCs/>
                <w:color w:val="000000"/>
                <w:sz w:val="20"/>
                <w:szCs w:val="20"/>
                <w:lang w:val="en-US"/>
              </w:rPr>
            </w:pPr>
            <w:r w:rsidRPr="002051CB">
              <w:rPr>
                <w:color w:val="000000"/>
                <w:sz w:val="20"/>
                <w:szCs w:val="20"/>
                <w:shd w:val="clear" w:color="auto" w:fill="FFFFFF"/>
                <w:lang w:val="en-US"/>
              </w:rPr>
              <w:t>cerința menționată la lit. a) se aplică atât actualizărilor sistemului de operare oferite în mod voluntar de producători, importatori sau reprezentanți autorizați, cât și actualizărilor sistemului de operare furnizate în vederea respectării legislației;</w:t>
            </w:r>
          </w:p>
          <w:p w14:paraId="7ED592E4" w14:textId="77777777" w:rsidR="002051CB" w:rsidRPr="002051CB" w:rsidRDefault="002051CB" w:rsidP="003D615A">
            <w:pPr>
              <w:pStyle w:val="ti-art"/>
              <w:numPr>
                <w:ilvl w:val="0"/>
                <w:numId w:val="201"/>
              </w:numPr>
              <w:shd w:val="clear" w:color="auto" w:fill="FFFFFF"/>
              <w:tabs>
                <w:tab w:val="left" w:pos="2234"/>
              </w:tabs>
              <w:spacing w:before="0" w:beforeAutospacing="0" w:after="0" w:afterAutospacing="0"/>
              <w:ind w:left="697" w:hanging="357"/>
              <w:jc w:val="both"/>
              <w:rPr>
                <w:i/>
                <w:iCs/>
                <w:color w:val="000000"/>
                <w:sz w:val="20"/>
                <w:szCs w:val="20"/>
                <w:lang w:val="en-US"/>
              </w:rPr>
            </w:pPr>
            <w:r w:rsidRPr="002051CB">
              <w:rPr>
                <w:color w:val="000000"/>
                <w:sz w:val="20"/>
                <w:szCs w:val="20"/>
                <w:shd w:val="clear" w:color="auto" w:fill="FFFFFF"/>
                <w:lang w:val="en-US"/>
              </w:rPr>
              <w:t>actualizările de securitate sau corective menționate la lit. a) trebuie să fie puse la 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087B7762" w14:textId="77777777" w:rsidR="002051CB" w:rsidRDefault="002051CB" w:rsidP="003D615A">
            <w:pPr>
              <w:pStyle w:val="ti-art"/>
              <w:numPr>
                <w:ilvl w:val="0"/>
                <w:numId w:val="201"/>
              </w:numPr>
              <w:shd w:val="clear" w:color="auto" w:fill="FFFFFF"/>
              <w:tabs>
                <w:tab w:val="left" w:pos="2234"/>
              </w:tabs>
              <w:spacing w:before="0" w:beforeAutospacing="0" w:after="0" w:afterAutospacing="0"/>
              <w:ind w:left="697" w:hanging="357"/>
              <w:jc w:val="both"/>
              <w:rPr>
                <w:i/>
                <w:iCs/>
                <w:color w:val="000000"/>
                <w:sz w:val="20"/>
                <w:szCs w:val="20"/>
                <w:lang w:val="en-US"/>
              </w:rPr>
            </w:pPr>
            <w:r w:rsidRPr="002051CB">
              <w:rPr>
                <w:color w:val="000000"/>
                <w:sz w:val="20"/>
                <w:szCs w:val="20"/>
                <w:shd w:val="clear" w:color="auto" w:fill="FFFFFF"/>
                <w:lang w:val="en-US"/>
              </w:rPr>
              <w:t>actualizările de funcționalitate menționate la lit. a) trebuie să fie puse la dispoziția utilizatorului în termen de cel mult șase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2B1DB050" w14:textId="30675D85" w:rsidR="002051CB" w:rsidRPr="002051CB" w:rsidRDefault="002051CB" w:rsidP="003D615A">
            <w:pPr>
              <w:pStyle w:val="ti-art"/>
              <w:numPr>
                <w:ilvl w:val="0"/>
                <w:numId w:val="201"/>
              </w:numPr>
              <w:shd w:val="clear" w:color="auto" w:fill="FFFFFF"/>
              <w:tabs>
                <w:tab w:val="left" w:pos="2234"/>
              </w:tabs>
              <w:spacing w:before="0" w:beforeAutospacing="0" w:after="0" w:afterAutospacing="0"/>
              <w:ind w:left="697" w:hanging="357"/>
              <w:jc w:val="both"/>
              <w:rPr>
                <w:i/>
                <w:iCs/>
                <w:color w:val="000000"/>
                <w:sz w:val="20"/>
                <w:szCs w:val="20"/>
                <w:lang w:val="en-US"/>
              </w:rPr>
            </w:pPr>
            <w:r w:rsidRPr="002051CB">
              <w:rPr>
                <w:color w:val="000000"/>
                <w:sz w:val="20"/>
                <w:szCs w:val="20"/>
                <w:shd w:val="clear" w:color="auto" w:fill="FFFFFF"/>
                <w:lang w:val="en-US"/>
              </w:rPr>
              <w:t>actualizare a sistemului de operare poate combina actualizări de securitate, corective și de funcționalitate.</w:t>
            </w:r>
          </w:p>
          <w:p w14:paraId="193F2A25" w14:textId="77777777" w:rsidR="00C85C9F" w:rsidRPr="00C85C9F" w:rsidRDefault="00C85C9F" w:rsidP="00C85C9F">
            <w:pPr>
              <w:pStyle w:val="ti-art"/>
              <w:shd w:val="clear" w:color="auto" w:fill="FFFFFF"/>
              <w:tabs>
                <w:tab w:val="left" w:pos="2234"/>
              </w:tabs>
              <w:spacing w:before="0" w:beforeAutospacing="0" w:after="0" w:afterAutospacing="0"/>
              <w:jc w:val="both"/>
              <w:rPr>
                <w:b/>
                <w:bCs/>
                <w:color w:val="333333"/>
                <w:sz w:val="20"/>
                <w:szCs w:val="20"/>
                <w:shd w:val="clear" w:color="auto" w:fill="FFFFFF"/>
                <w:lang w:val="en-US"/>
              </w:rPr>
            </w:pPr>
            <w:r w:rsidRPr="00C85C9F">
              <w:rPr>
                <w:b/>
                <w:bCs/>
                <w:color w:val="333333"/>
                <w:sz w:val="20"/>
                <w:szCs w:val="20"/>
                <w:shd w:val="clear" w:color="auto" w:fill="FFFFFF"/>
                <w:lang w:val="en-US"/>
              </w:rPr>
              <w:t>1.3. Marcarea componentelor din plastic</w:t>
            </w:r>
          </w:p>
          <w:p w14:paraId="274082A4" w14:textId="77777777" w:rsidR="00C85C9F" w:rsidRPr="00C85C9F" w:rsidRDefault="00C85C9F" w:rsidP="00C85C9F">
            <w:pPr>
              <w:ind w:firstLine="709"/>
              <w:jc w:val="both"/>
              <w:rPr>
                <w:rFonts w:ascii="Times New Roman" w:hAnsi="Times New Roman"/>
                <w:sz w:val="20"/>
                <w:szCs w:val="20"/>
                <w:shd w:val="clear" w:color="auto" w:fill="FFFFFF"/>
                <w:lang w:val="en-US"/>
              </w:rPr>
            </w:pPr>
            <w:r w:rsidRPr="00C85C9F">
              <w:rPr>
                <w:rFonts w:ascii="Times New Roman" w:hAnsi="Times New Roman"/>
                <w:sz w:val="20"/>
                <w:szCs w:val="20"/>
                <w:shd w:val="clear" w:color="auto" w:fill="FFFFFF"/>
                <w:lang w:val="en-US"/>
              </w:rPr>
              <w:t>Începând cu 20 iunie 2025, componentele din plastic mai grele de 50 g trebuie marcate prin specificarea tipului de polimer cu ajutorul simbolurilor standard sau al termenilor abreviați adecvați, încadrați între semnele de punctuație „&gt;” și „&lt;”, după cum se specifică în standardele disponibile. Marcajul trebuie să fie vizibil.</w:t>
            </w:r>
          </w:p>
          <w:p w14:paraId="70E0A611" w14:textId="77777777" w:rsidR="00C85C9F" w:rsidRPr="00C85C9F" w:rsidRDefault="00C85C9F" w:rsidP="00C85C9F">
            <w:pPr>
              <w:ind w:firstLine="709"/>
              <w:jc w:val="both"/>
              <w:rPr>
                <w:rFonts w:ascii="Times New Roman" w:hAnsi="Times New Roman"/>
                <w:sz w:val="20"/>
                <w:szCs w:val="20"/>
                <w:shd w:val="clear" w:color="auto" w:fill="FFFFFF"/>
                <w:lang w:val="en-US"/>
              </w:rPr>
            </w:pPr>
            <w:r w:rsidRPr="00C85C9F">
              <w:rPr>
                <w:rFonts w:ascii="Times New Roman" w:hAnsi="Times New Roman"/>
                <w:color w:val="000000"/>
                <w:sz w:val="20"/>
                <w:szCs w:val="20"/>
                <w:shd w:val="clear" w:color="auto" w:fill="FFFFFF"/>
                <w:lang w:val="en-US"/>
              </w:rPr>
              <w:t>Componentele din plastic sunt exceptate de la cerințele de marcare dacă sunt îndeplinite următoarele condiții:</w:t>
            </w:r>
          </w:p>
          <w:p w14:paraId="754FC7DE" w14:textId="77777777" w:rsidR="00C85C9F" w:rsidRPr="00C85C9F" w:rsidRDefault="00C85C9F" w:rsidP="003D615A">
            <w:pPr>
              <w:numPr>
                <w:ilvl w:val="0"/>
                <w:numId w:val="202"/>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marcarea nu este posibilă din cauza formei sau a mărimii;</w:t>
            </w:r>
          </w:p>
          <w:p w14:paraId="10B38CDB" w14:textId="77777777" w:rsidR="00C85C9F" w:rsidRPr="00C85C9F" w:rsidRDefault="00C85C9F" w:rsidP="003D615A">
            <w:pPr>
              <w:numPr>
                <w:ilvl w:val="0"/>
                <w:numId w:val="202"/>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lastRenderedPageBreak/>
              <w:t>marcarea ar avea un impact asupra performanței sau a funcționalității componentei din plastic;</w:t>
            </w:r>
          </w:p>
          <w:p w14:paraId="532F751D" w14:textId="77777777" w:rsidR="00C85C9F" w:rsidRPr="00C85C9F" w:rsidRDefault="00C85C9F" w:rsidP="003D615A">
            <w:pPr>
              <w:numPr>
                <w:ilvl w:val="0"/>
                <w:numId w:val="202"/>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marcarea nu este posibilă din cauza metodei de turnare.</w:t>
            </w:r>
          </w:p>
          <w:p w14:paraId="5EACC548" w14:textId="77777777" w:rsidR="00C85C9F" w:rsidRPr="00C85C9F" w:rsidRDefault="00C85C9F" w:rsidP="00C85C9F">
            <w:pPr>
              <w:pStyle w:val="ti-art"/>
              <w:shd w:val="clear" w:color="auto" w:fill="FFFFFF"/>
              <w:tabs>
                <w:tab w:val="left" w:pos="2234"/>
              </w:tabs>
              <w:spacing w:before="0" w:beforeAutospacing="0" w:after="0" w:afterAutospacing="0"/>
              <w:ind w:left="360"/>
              <w:jc w:val="both"/>
              <w:rPr>
                <w:color w:val="000000"/>
                <w:sz w:val="20"/>
                <w:szCs w:val="20"/>
                <w:shd w:val="clear" w:color="auto" w:fill="FFFFFF"/>
                <w:lang w:val="en-US"/>
              </w:rPr>
            </w:pPr>
            <w:r w:rsidRPr="00C85C9F">
              <w:rPr>
                <w:color w:val="000000"/>
                <w:sz w:val="20"/>
                <w:szCs w:val="20"/>
                <w:shd w:val="clear" w:color="auto" w:fill="FFFFFF"/>
                <w:lang w:val="en-US"/>
              </w:rPr>
              <w:t>Nu este necesară marcarea în cazul următoarelor componente din plastic:</w:t>
            </w:r>
          </w:p>
          <w:p w14:paraId="25193CA4" w14:textId="77777777" w:rsidR="00C85C9F" w:rsidRPr="00C85C9F" w:rsidRDefault="00C85C9F" w:rsidP="003D615A">
            <w:pPr>
              <w:numPr>
                <w:ilvl w:val="0"/>
                <w:numId w:val="203"/>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ambalaje, bandă, etichete și folii extensibile;</w:t>
            </w:r>
          </w:p>
          <w:p w14:paraId="54381F1E" w14:textId="77777777" w:rsidR="00C85C9F" w:rsidRPr="00C85C9F" w:rsidRDefault="00C85C9F" w:rsidP="003D615A">
            <w:pPr>
              <w:numPr>
                <w:ilvl w:val="0"/>
                <w:numId w:val="203"/>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080E9CF1" w14:textId="77777777" w:rsidR="00C85C9F" w:rsidRPr="00C85C9F" w:rsidRDefault="00C85C9F" w:rsidP="003D615A">
            <w:pPr>
              <w:numPr>
                <w:ilvl w:val="0"/>
                <w:numId w:val="203"/>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27F5DF43" w14:textId="53B2E26F" w:rsidR="00AC58D5" w:rsidRPr="00437F02" w:rsidRDefault="00C85C9F" w:rsidP="003D615A">
            <w:pPr>
              <w:numPr>
                <w:ilvl w:val="0"/>
                <w:numId w:val="203"/>
              </w:numPr>
              <w:suppressAutoHyphens w:val="0"/>
              <w:autoSpaceDN/>
              <w:spacing w:after="0" w:line="240" w:lineRule="auto"/>
              <w:ind w:left="1037" w:hanging="357"/>
              <w:jc w:val="both"/>
              <w:textAlignment w:val="auto"/>
              <w:rPr>
                <w:rFonts w:ascii="Times New Roman" w:hAnsi="Times New Roman"/>
                <w:i/>
                <w:iCs/>
                <w:color w:val="000000" w:themeColor="text1"/>
                <w:sz w:val="20"/>
                <w:szCs w:val="20"/>
                <w:lang w:val="en-US"/>
              </w:rPr>
            </w:pPr>
            <w:r w:rsidRPr="00C85C9F">
              <w:rPr>
                <w:rFonts w:ascii="Times New Roman" w:hAnsi="Times New Roman"/>
                <w:color w:val="000000" w:themeColor="text1"/>
                <w:sz w:val="20"/>
                <w:szCs w:val="20"/>
                <w:shd w:val="clear" w:color="auto" w:fill="FFFFFF"/>
                <w:lang w:val="en-US"/>
              </w:rPr>
              <w:t>piese transparente în cazul cărora marcarea ar împiedica îndeplinirea funcției piesei respective.</w:t>
            </w:r>
          </w:p>
          <w:p w14:paraId="1E82C95C" w14:textId="77777777" w:rsidR="00437F02" w:rsidRPr="001874A7" w:rsidRDefault="00437F02" w:rsidP="00437F02">
            <w:pPr>
              <w:pStyle w:val="ti-art"/>
              <w:shd w:val="clear" w:color="auto" w:fill="FFFFFF"/>
              <w:tabs>
                <w:tab w:val="left" w:pos="2234"/>
              </w:tabs>
              <w:spacing w:before="0" w:beforeAutospacing="0" w:after="0" w:afterAutospacing="0"/>
              <w:rPr>
                <w:b/>
                <w:bCs/>
                <w:color w:val="000000"/>
                <w:sz w:val="20"/>
                <w:szCs w:val="20"/>
                <w:shd w:val="clear" w:color="auto" w:fill="FFFFFF"/>
                <w:lang w:val="en-US"/>
              </w:rPr>
            </w:pPr>
            <w:r w:rsidRPr="001874A7">
              <w:rPr>
                <w:b/>
                <w:bCs/>
                <w:color w:val="000000"/>
                <w:sz w:val="20"/>
                <w:szCs w:val="20"/>
                <w:shd w:val="clear" w:color="auto" w:fill="FFFFFF"/>
                <w:lang w:val="en-US"/>
              </w:rPr>
              <w:t>1.4. Cerințe privind reciclabilitatea</w:t>
            </w:r>
          </w:p>
          <w:p w14:paraId="1A7394DB" w14:textId="77777777" w:rsidR="00437F02" w:rsidRPr="005A2073" w:rsidRDefault="00437F02" w:rsidP="00437F02">
            <w:pPr>
              <w:pStyle w:val="ti-art"/>
              <w:shd w:val="clear" w:color="auto" w:fill="FFFFFF"/>
              <w:tabs>
                <w:tab w:val="left" w:pos="2234"/>
              </w:tabs>
              <w:spacing w:before="0" w:beforeAutospacing="0" w:after="0" w:afterAutospacing="0"/>
              <w:rPr>
                <w:color w:val="000000"/>
                <w:sz w:val="20"/>
                <w:szCs w:val="20"/>
                <w:shd w:val="clear" w:color="auto" w:fill="FFFFFF"/>
                <w:lang w:val="en-US"/>
              </w:rPr>
            </w:pPr>
            <w:r w:rsidRPr="005A2073">
              <w:rPr>
                <w:color w:val="000000"/>
                <w:sz w:val="20"/>
                <w:szCs w:val="20"/>
                <w:shd w:val="clear" w:color="auto" w:fill="FFFFFF"/>
                <w:lang w:val="en-US"/>
              </w:rPr>
              <w:t>Începând cu 20 iunie 2025:</w:t>
            </w:r>
          </w:p>
          <w:p w14:paraId="5F226581" w14:textId="77777777" w:rsidR="00437F02" w:rsidRPr="00383E21" w:rsidRDefault="00437F02" w:rsidP="003D615A">
            <w:pPr>
              <w:pStyle w:val="ti-art"/>
              <w:numPr>
                <w:ilvl w:val="0"/>
                <w:numId w:val="204"/>
              </w:numPr>
              <w:shd w:val="clear" w:color="auto" w:fill="FFFFFF"/>
              <w:tabs>
                <w:tab w:val="left" w:pos="2234"/>
              </w:tabs>
              <w:spacing w:before="0" w:beforeAutospacing="0" w:after="0" w:afterAutospacing="0"/>
              <w:ind w:left="924" w:hanging="357"/>
              <w:jc w:val="both"/>
              <w:rPr>
                <w:i/>
                <w:iCs/>
                <w:color w:val="000000" w:themeColor="text1"/>
                <w:sz w:val="20"/>
                <w:szCs w:val="20"/>
                <w:lang w:val="en-US"/>
              </w:rPr>
            </w:pPr>
            <w:r w:rsidRPr="005A2073">
              <w:rPr>
                <w:color w:val="000000" w:themeColor="text1"/>
                <w:sz w:val="20"/>
                <w:szCs w:val="20"/>
                <w:shd w:val="clear" w:color="auto" w:fill="FFFFFF"/>
                <w:lang w:val="en-US"/>
              </w:rPr>
              <w:t xml:space="preserve">fără a aduce atingere dispozițiilor de la </w:t>
            </w:r>
            <w:r>
              <w:rPr>
                <w:color w:val="000000" w:themeColor="text1"/>
                <w:sz w:val="20"/>
                <w:szCs w:val="20"/>
                <w:shd w:val="clear" w:color="auto" w:fill="FFFFFF"/>
                <w:lang w:val="en-US"/>
              </w:rPr>
              <w:t>pct.</w:t>
            </w:r>
            <w:r w:rsidRPr="005A2073">
              <w:rPr>
                <w:color w:val="000000" w:themeColor="text1"/>
                <w:sz w:val="20"/>
                <w:szCs w:val="20"/>
                <w:shd w:val="clear" w:color="auto" w:fill="FFFFFF"/>
                <w:lang w:val="en-US"/>
              </w:rPr>
              <w:t xml:space="preserve"> </w:t>
            </w:r>
            <w:r>
              <w:rPr>
                <w:color w:val="000000" w:themeColor="text1"/>
                <w:sz w:val="20"/>
                <w:szCs w:val="20"/>
                <w:shd w:val="clear" w:color="auto" w:fill="FFFFFF"/>
                <w:lang w:val="en-US"/>
              </w:rPr>
              <w:t xml:space="preserve">81 Hotărârea Guvernului nr.212/2018 pentru aprobarea Regulamentului privind deșeurile de echipamente electrice și electronice (în continuarea - </w:t>
            </w:r>
            <w:r w:rsidRPr="0068410D">
              <w:rPr>
                <w:color w:val="000000"/>
                <w:sz w:val="20"/>
                <w:szCs w:val="20"/>
                <w:shd w:val="clear" w:color="auto" w:fill="FFFFFF"/>
                <w:lang w:val="en-US"/>
              </w:rPr>
              <w:t>Hotărârea Guvernului nr.212/2018</w:t>
            </w:r>
            <w:r>
              <w:rPr>
                <w:color w:val="000000"/>
                <w:sz w:val="20"/>
                <w:szCs w:val="20"/>
                <w:shd w:val="clear" w:color="auto" w:fill="FFFFFF"/>
                <w:lang w:val="en-US"/>
              </w:rPr>
              <w:t>)</w:t>
            </w:r>
            <w:r w:rsidRPr="00383E21">
              <w:rPr>
                <w:color w:val="000000" w:themeColor="text1"/>
                <w:sz w:val="20"/>
                <w:szCs w:val="20"/>
                <w:shd w:val="clear" w:color="auto" w:fill="FFFFFF"/>
                <w:lang w:val="en-US"/>
              </w:rPr>
              <w:t>, producătorii, importatorii sau reprezentanții lor autorizați trebuie să pună la dispoziție, pe un site cu acces liber, informațiile privind demontarea necesare pentru accesarea oricăreia dintre componentele produselor menționate la p</w:t>
            </w:r>
            <w:r>
              <w:rPr>
                <w:color w:val="000000" w:themeColor="text1"/>
                <w:sz w:val="20"/>
                <w:szCs w:val="20"/>
                <w:shd w:val="clear" w:color="auto" w:fill="FFFFFF"/>
                <w:lang w:val="en-US"/>
              </w:rPr>
              <w:t>ct.</w:t>
            </w:r>
            <w:r w:rsidRPr="00383E21">
              <w:rPr>
                <w:color w:val="000000" w:themeColor="text1"/>
                <w:sz w:val="20"/>
                <w:szCs w:val="20"/>
                <w:shd w:val="clear" w:color="auto" w:fill="FFFFFF"/>
                <w:lang w:val="en-US"/>
              </w:rPr>
              <w:t xml:space="preserve"> 1 din anexa </w:t>
            </w:r>
            <w:r>
              <w:rPr>
                <w:color w:val="000000" w:themeColor="text1"/>
                <w:sz w:val="20"/>
                <w:szCs w:val="20"/>
                <w:shd w:val="clear" w:color="auto" w:fill="FFFFFF"/>
                <w:lang w:val="en-US"/>
              </w:rPr>
              <w:t>nr.6</w:t>
            </w:r>
            <w:r w:rsidRPr="00383E21">
              <w:rPr>
                <w:color w:val="000000" w:themeColor="text1"/>
                <w:sz w:val="20"/>
                <w:szCs w:val="20"/>
                <w:shd w:val="clear" w:color="auto" w:fill="FFFFFF"/>
                <w:lang w:val="en-US"/>
              </w:rPr>
              <w:t xml:space="preserve"> la</w:t>
            </w:r>
            <w:r>
              <w:rPr>
                <w:color w:val="000000" w:themeColor="text1"/>
                <w:sz w:val="20"/>
                <w:szCs w:val="20"/>
                <w:shd w:val="clear" w:color="auto" w:fill="FFFFFF"/>
                <w:lang w:val="en-US"/>
              </w:rPr>
              <w:t xml:space="preserve"> </w:t>
            </w:r>
            <w:r w:rsidRPr="0068410D">
              <w:rPr>
                <w:color w:val="000000"/>
                <w:sz w:val="20"/>
                <w:szCs w:val="20"/>
                <w:shd w:val="clear" w:color="auto" w:fill="FFFFFF"/>
                <w:lang w:val="en-US"/>
              </w:rPr>
              <w:t>Hotărârea Guvernului nr.212/2018</w:t>
            </w:r>
            <w:r w:rsidRPr="00383E21">
              <w:rPr>
                <w:color w:val="000000" w:themeColor="text1"/>
                <w:sz w:val="20"/>
                <w:szCs w:val="20"/>
                <w:shd w:val="clear" w:color="auto" w:fill="FFFFFF"/>
                <w:lang w:val="en-US"/>
              </w:rPr>
              <w:t>;</w:t>
            </w:r>
          </w:p>
          <w:p w14:paraId="459CFECC" w14:textId="77777777" w:rsidR="00437F02" w:rsidRPr="005A2073" w:rsidRDefault="00437F02" w:rsidP="003D615A">
            <w:pPr>
              <w:pStyle w:val="ti-art"/>
              <w:numPr>
                <w:ilvl w:val="0"/>
                <w:numId w:val="204"/>
              </w:numPr>
              <w:shd w:val="clear" w:color="auto" w:fill="FFFFFF"/>
              <w:tabs>
                <w:tab w:val="left" w:pos="2234"/>
              </w:tabs>
              <w:spacing w:before="0" w:beforeAutospacing="0" w:after="0" w:afterAutospacing="0"/>
              <w:ind w:left="924" w:hanging="357"/>
              <w:jc w:val="both"/>
              <w:rPr>
                <w:i/>
                <w:iCs/>
                <w:color w:val="000000" w:themeColor="text1"/>
                <w:sz w:val="20"/>
                <w:szCs w:val="20"/>
                <w:lang w:val="en-US"/>
              </w:rPr>
            </w:pPr>
            <w:r w:rsidRPr="005A2073">
              <w:rPr>
                <w:color w:val="000000" w:themeColor="text1"/>
                <w:sz w:val="20"/>
                <w:szCs w:val="20"/>
                <w:shd w:val="clear" w:color="auto" w:fill="FFFFFF"/>
                <w:lang w:val="en-US"/>
              </w:rPr>
              <w:t xml:space="preserve">informațiile menționate la </w:t>
            </w:r>
            <w:r>
              <w:rPr>
                <w:color w:val="000000" w:themeColor="text1"/>
                <w:sz w:val="20"/>
                <w:szCs w:val="20"/>
                <w:shd w:val="clear" w:color="auto" w:fill="FFFFFF"/>
                <w:lang w:val="en-US"/>
              </w:rPr>
              <w:t>lit.a)</w:t>
            </w:r>
            <w:r w:rsidRPr="005A2073">
              <w:rPr>
                <w:color w:val="000000" w:themeColor="text1"/>
                <w:sz w:val="20"/>
                <w:szCs w:val="20"/>
                <w:shd w:val="clear" w:color="auto" w:fill="FFFFFF"/>
                <w:lang w:val="en-US"/>
              </w:rPr>
              <w:t xml:space="preserve"> trebuie să includă succesiunea etapelor de demontare, precum și sculele sau tehnologiile necesare pentru accesarea componentelor vizate;</w:t>
            </w:r>
          </w:p>
          <w:p w14:paraId="738FDA7C" w14:textId="7462E1B4" w:rsidR="00437F02" w:rsidRPr="009F1079" w:rsidRDefault="00437F02" w:rsidP="003D615A">
            <w:pPr>
              <w:pStyle w:val="ti-art"/>
              <w:numPr>
                <w:ilvl w:val="0"/>
                <w:numId w:val="204"/>
              </w:numPr>
              <w:shd w:val="clear" w:color="auto" w:fill="FFFFFF"/>
              <w:tabs>
                <w:tab w:val="left" w:pos="2234"/>
              </w:tabs>
              <w:spacing w:before="0" w:beforeAutospacing="0" w:after="0" w:afterAutospacing="0"/>
              <w:ind w:left="924" w:hanging="357"/>
              <w:jc w:val="both"/>
              <w:rPr>
                <w:i/>
                <w:iCs/>
                <w:color w:val="000000" w:themeColor="text1"/>
                <w:sz w:val="20"/>
                <w:szCs w:val="20"/>
                <w:lang w:val="en-US"/>
              </w:rPr>
            </w:pPr>
            <w:r w:rsidRPr="005A2073">
              <w:rPr>
                <w:color w:val="000000" w:themeColor="text1"/>
                <w:sz w:val="20"/>
                <w:szCs w:val="20"/>
                <w:shd w:val="clear" w:color="auto" w:fill="FFFFFF"/>
                <w:lang w:val="en-US"/>
              </w:rPr>
              <w:t xml:space="preserve">informațiile menționate la </w:t>
            </w:r>
            <w:r>
              <w:rPr>
                <w:color w:val="000000" w:themeColor="text1"/>
                <w:sz w:val="20"/>
                <w:szCs w:val="20"/>
                <w:shd w:val="clear" w:color="auto" w:fill="FFFFFF"/>
                <w:lang w:val="en-US"/>
              </w:rPr>
              <w:t>lit. a)</w:t>
            </w:r>
            <w:r w:rsidRPr="005A2073">
              <w:rPr>
                <w:color w:val="000000" w:themeColor="text1"/>
                <w:sz w:val="20"/>
                <w:szCs w:val="20"/>
                <w:shd w:val="clear" w:color="auto" w:fill="FFFFFF"/>
                <w:lang w:val="en-US"/>
              </w:rPr>
              <w:t xml:space="preserve"> trebuie să fie disponibile timp de cel puțin 15 ani de la introducerea pe piață a ultimei unități a unui anumit model de produs.</w:t>
            </w:r>
          </w:p>
          <w:p w14:paraId="70BDC9CB" w14:textId="77777777" w:rsidR="009F1079" w:rsidRPr="009F1079" w:rsidRDefault="009F1079" w:rsidP="009F1079">
            <w:pPr>
              <w:spacing w:after="0" w:line="240" w:lineRule="auto"/>
              <w:rPr>
                <w:rFonts w:ascii="Times New Roman" w:hAnsi="Times New Roman"/>
                <w:b/>
                <w:bCs/>
                <w:i/>
                <w:iCs/>
                <w:color w:val="000000"/>
                <w:sz w:val="20"/>
                <w:szCs w:val="20"/>
                <w:lang w:val="en-US"/>
              </w:rPr>
            </w:pPr>
            <w:r w:rsidRPr="009F1079">
              <w:rPr>
                <w:rFonts w:ascii="Times New Roman" w:hAnsi="Times New Roman"/>
                <w:b/>
                <w:bCs/>
                <w:color w:val="000000"/>
                <w:sz w:val="20"/>
                <w:szCs w:val="20"/>
                <w:shd w:val="clear" w:color="auto" w:fill="FFFFFF"/>
                <w:lang w:val="ro-RO"/>
              </w:rPr>
              <w:lastRenderedPageBreak/>
              <w:t xml:space="preserve">2. </w:t>
            </w:r>
            <w:r w:rsidRPr="009F1079">
              <w:rPr>
                <w:rFonts w:ascii="Times New Roman" w:hAnsi="Times New Roman"/>
                <w:b/>
                <w:bCs/>
                <w:color w:val="000000"/>
                <w:sz w:val="20"/>
                <w:szCs w:val="20"/>
                <w:shd w:val="clear" w:color="auto" w:fill="FFFFFF"/>
                <w:lang w:val="en-US"/>
              </w:rPr>
              <w:t>CERINȚE DE INFORMARE</w:t>
            </w:r>
          </w:p>
          <w:p w14:paraId="3BF36F9A" w14:textId="77777777" w:rsidR="009F1079" w:rsidRPr="009F1079" w:rsidRDefault="009F1079" w:rsidP="009F1079">
            <w:pPr>
              <w:pStyle w:val="ti-art"/>
              <w:shd w:val="clear" w:color="auto" w:fill="FFFFFF"/>
              <w:tabs>
                <w:tab w:val="left" w:pos="2234"/>
              </w:tabs>
              <w:spacing w:before="0" w:beforeAutospacing="0" w:after="0" w:afterAutospacing="0"/>
              <w:rPr>
                <w:color w:val="000000"/>
                <w:sz w:val="20"/>
                <w:szCs w:val="20"/>
                <w:shd w:val="clear" w:color="auto" w:fill="FFFFFF"/>
                <w:lang w:val="en-US"/>
              </w:rPr>
            </w:pPr>
            <w:r w:rsidRPr="009F1079">
              <w:rPr>
                <w:color w:val="000000"/>
                <w:sz w:val="20"/>
                <w:szCs w:val="20"/>
                <w:shd w:val="clear" w:color="auto" w:fill="FFFFFF"/>
                <w:lang w:val="en-US"/>
              </w:rPr>
              <w:t>Începând cu 20</w:t>
            </w:r>
            <w:r w:rsidRPr="009F1079">
              <w:rPr>
                <w:color w:val="000000"/>
                <w:sz w:val="20"/>
                <w:szCs w:val="20"/>
                <w:shd w:val="clear" w:color="auto" w:fill="FFFFFF"/>
                <w:lang w:val="ro-RO"/>
              </w:rPr>
              <w:t xml:space="preserve"> </w:t>
            </w:r>
            <w:r w:rsidRPr="009F1079">
              <w:rPr>
                <w:color w:val="000000"/>
                <w:sz w:val="20"/>
                <w:szCs w:val="20"/>
                <w:shd w:val="clear" w:color="auto" w:fill="FFFFFF"/>
                <w:lang w:val="en-US"/>
              </w:rPr>
              <w:t>iunie 2025:</w:t>
            </w:r>
          </w:p>
          <w:p w14:paraId="050D2E5B" w14:textId="77777777" w:rsidR="009F1079" w:rsidRPr="009F1079" w:rsidRDefault="009F1079" w:rsidP="003D615A">
            <w:pPr>
              <w:numPr>
                <w:ilvl w:val="0"/>
                <w:numId w:val="205"/>
              </w:numPr>
              <w:suppressAutoHyphens w:val="0"/>
              <w:autoSpaceDN/>
              <w:spacing w:after="0" w:line="240" w:lineRule="auto"/>
              <w:ind w:left="470" w:hanging="357"/>
              <w:jc w:val="both"/>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65B81081" w14:textId="77777777" w:rsidR="009F1079" w:rsidRPr="009F1079" w:rsidRDefault="009F1079" w:rsidP="003D615A">
            <w:pPr>
              <w:numPr>
                <w:ilvl w:val="0"/>
                <w:numId w:val="206"/>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compatibilitatea cu cartelele de memorie detașabile, dacă există;</w:t>
            </w:r>
          </w:p>
          <w:p w14:paraId="615E0E96" w14:textId="77777777" w:rsidR="009F1079" w:rsidRPr="009F1079" w:rsidRDefault="009F1079" w:rsidP="003D615A">
            <w:pPr>
              <w:numPr>
                <w:ilvl w:val="0"/>
                <w:numId w:val="206"/>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intervalul de greutate orientativ al următoarelor materii prime critice și materiale relevante din punctul de vedere al mediului:</w:t>
            </w:r>
          </w:p>
          <w:p w14:paraId="706275A5" w14:textId="77777777" w:rsidR="009F1079" w:rsidRPr="009F1079" w:rsidRDefault="009F1079" w:rsidP="003D615A">
            <w:pPr>
              <w:pStyle w:val="ti-art"/>
              <w:numPr>
                <w:ilvl w:val="0"/>
                <w:numId w:val="208"/>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9F1079">
              <w:rPr>
                <w:color w:val="000000" w:themeColor="text1"/>
                <w:sz w:val="20"/>
                <w:szCs w:val="20"/>
                <w:shd w:val="clear" w:color="auto" w:fill="FFFFFF"/>
                <w:lang w:val="en-US"/>
              </w:rPr>
              <w:t>cobaltul din baterie (interval de greutate: sub 2 g, între 2 g și 5 g, peste 5 g);</w:t>
            </w:r>
          </w:p>
          <w:p w14:paraId="0C481D07" w14:textId="77777777" w:rsidR="009F1079" w:rsidRPr="009F1079" w:rsidRDefault="009F1079" w:rsidP="003D615A">
            <w:pPr>
              <w:pStyle w:val="ti-art"/>
              <w:numPr>
                <w:ilvl w:val="0"/>
                <w:numId w:val="208"/>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9F1079">
              <w:rPr>
                <w:color w:val="000000" w:themeColor="text1"/>
                <w:sz w:val="20"/>
                <w:szCs w:val="20"/>
                <w:shd w:val="clear" w:color="auto" w:fill="FFFFFF"/>
                <w:lang w:val="en-US"/>
              </w:rPr>
              <w:t>tantalul din condensatoare (interval de greutate: sub 0,05 g, între 0,05 g și 0,2 g, peste 0,2 g);</w:t>
            </w:r>
          </w:p>
          <w:p w14:paraId="458E402D" w14:textId="77777777" w:rsidR="009F1079" w:rsidRPr="009F1079" w:rsidRDefault="009F1079" w:rsidP="003D615A">
            <w:pPr>
              <w:pStyle w:val="ti-art"/>
              <w:numPr>
                <w:ilvl w:val="0"/>
                <w:numId w:val="208"/>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9F1079">
              <w:rPr>
                <w:color w:val="000000" w:themeColor="text1"/>
                <w:sz w:val="20"/>
                <w:szCs w:val="20"/>
                <w:shd w:val="clear" w:color="auto" w:fill="FFFFFF"/>
                <w:lang w:val="en-US"/>
              </w:rPr>
              <w:t>neodimul din difuzoare, motoare pentru vibrații și alți magneți (interval de greutate: sub 0,05 g, între 0,05 g și 0,2 g, peste 0,2 g);</w:t>
            </w:r>
          </w:p>
          <w:p w14:paraId="7D40E5BF" w14:textId="77777777" w:rsidR="009F1079" w:rsidRPr="009F1079" w:rsidRDefault="009F1079" w:rsidP="003D615A">
            <w:pPr>
              <w:pStyle w:val="ti-art"/>
              <w:numPr>
                <w:ilvl w:val="0"/>
                <w:numId w:val="208"/>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9F1079">
              <w:rPr>
                <w:color w:val="000000" w:themeColor="text1"/>
                <w:sz w:val="20"/>
                <w:szCs w:val="20"/>
                <w:shd w:val="clear" w:color="auto" w:fill="FFFFFF"/>
                <w:lang w:val="en-US"/>
              </w:rPr>
              <w:t>aurul din toate componentele (interval de greutate: sub 0,02 g, între 0,02 g și 0,1 g, peste 0,1 g);</w:t>
            </w:r>
          </w:p>
          <w:p w14:paraId="3DBAC3B4" w14:textId="77777777" w:rsidR="009F1079" w:rsidRPr="009F1079" w:rsidRDefault="009F1079" w:rsidP="003D615A">
            <w:pPr>
              <w:numPr>
                <w:ilvl w:val="0"/>
                <w:numId w:val="200"/>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valoarea indicativă a gradului de reciclabilitate R</w:t>
            </w:r>
            <w:r w:rsidRPr="009F1079">
              <w:rPr>
                <w:rStyle w:val="oj-sub"/>
                <w:rFonts w:ascii="Times New Roman" w:hAnsi="Times New Roman"/>
                <w:color w:val="000000"/>
                <w:sz w:val="20"/>
                <w:szCs w:val="20"/>
                <w:vertAlign w:val="subscript"/>
                <w:lang w:val="en-US"/>
              </w:rPr>
              <w:t>cyc</w:t>
            </w:r>
            <w:r w:rsidRPr="009F1079">
              <w:rPr>
                <w:rFonts w:ascii="Times New Roman" w:hAnsi="Times New Roman"/>
                <w:sz w:val="20"/>
                <w:szCs w:val="20"/>
                <w:shd w:val="clear" w:color="auto" w:fill="FFFFFF"/>
                <w:lang w:val="en-US"/>
              </w:rPr>
              <w:t>;</w:t>
            </w:r>
          </w:p>
          <w:p w14:paraId="40F298D9" w14:textId="77777777" w:rsidR="009F1079" w:rsidRPr="009F1079" w:rsidRDefault="009F1079" w:rsidP="003D615A">
            <w:pPr>
              <w:numPr>
                <w:ilvl w:val="0"/>
                <w:numId w:val="200"/>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35DE891C" w14:textId="77777777" w:rsidR="009F1079" w:rsidRPr="009F1079" w:rsidRDefault="009F1079" w:rsidP="003D615A">
            <w:pPr>
              <w:numPr>
                <w:ilvl w:val="0"/>
                <w:numId w:val="200"/>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indicele de protecție împotriva factorilor externi;</w:t>
            </w:r>
          </w:p>
          <w:p w14:paraId="353ECD91" w14:textId="77777777" w:rsidR="009F1079" w:rsidRPr="009F1079" w:rsidRDefault="009F1079" w:rsidP="003D615A">
            <w:pPr>
              <w:numPr>
                <w:ilvl w:val="0"/>
                <w:numId w:val="200"/>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valoarea minimă a anduranței bateriei în cicluri, exprimată în număr de cicluri;</w:t>
            </w:r>
          </w:p>
          <w:p w14:paraId="4560F7B6" w14:textId="77777777" w:rsidR="009F1079" w:rsidRPr="009F1079" w:rsidRDefault="009F1079" w:rsidP="003D615A">
            <w:pPr>
              <w:numPr>
                <w:ilvl w:val="0"/>
                <w:numId w:val="200"/>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în cazul dispozitivelor pliabile, se indică: „Acest dispozitiv nu a fost supus unei încercări de rezistență la zgâriere.”</w:t>
            </w:r>
          </w:p>
          <w:p w14:paraId="340BD843" w14:textId="77777777" w:rsidR="009F1079" w:rsidRPr="009F1079" w:rsidRDefault="009F1079" w:rsidP="003D615A">
            <w:pPr>
              <w:numPr>
                <w:ilvl w:val="0"/>
                <w:numId w:val="205"/>
              </w:numPr>
              <w:suppressAutoHyphens w:val="0"/>
              <w:autoSpaceDN/>
              <w:spacing w:after="0" w:line="240" w:lineRule="auto"/>
              <w:ind w:left="470" w:hanging="357"/>
              <w:jc w:val="both"/>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 xml:space="preserve">Producătorii, importatorii sau reprezentanții autorizați trebuie să furnizeze instrucțiuni pentru utilizatori, sub forma unui manual de utilizare, pe un site cu acces liber al </w:t>
            </w:r>
            <w:r w:rsidRPr="009F1079">
              <w:rPr>
                <w:rFonts w:ascii="Times New Roman" w:hAnsi="Times New Roman"/>
                <w:sz w:val="20"/>
                <w:szCs w:val="20"/>
                <w:shd w:val="clear" w:color="auto" w:fill="FFFFFF"/>
                <w:lang w:val="en-US"/>
              </w:rPr>
              <w:lastRenderedPageBreak/>
              <w:t>producătorului, al importatorului sau al reprezentantului autorizat. Respectivele instrucțiuni trebuie să cuprindă și instrucțiuni pentru întreținerea bateriilor, inclusiv următoarele:</w:t>
            </w:r>
          </w:p>
          <w:p w14:paraId="45743F55" w14:textId="77777777" w:rsidR="009F1079" w:rsidRPr="009F1079" w:rsidRDefault="009F1079" w:rsidP="003D615A">
            <w:pPr>
              <w:numPr>
                <w:ilvl w:val="0"/>
                <w:numId w:val="207"/>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efectele asupra duratei de viață a bateriei care au legătură cu expunerea dispozitivului la temperaturi ridicate, cu practici necorespunzătoare de încărcare, cu încărcarea rapidă și cu alți factori dăunători cunoscuți;</w:t>
            </w:r>
          </w:p>
          <w:p w14:paraId="17AE742D" w14:textId="77777777" w:rsidR="009F1079" w:rsidRPr="009F1079" w:rsidRDefault="009F1079" w:rsidP="003D615A">
            <w:pPr>
              <w:numPr>
                <w:ilvl w:val="0"/>
                <w:numId w:val="207"/>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efectele întreruperii conexiunilor radio, cum ar fi Wi-fi sau Bluetooth, asupra consumului de putere;</w:t>
            </w:r>
          </w:p>
          <w:p w14:paraId="459C5A6F" w14:textId="25125123" w:rsidR="009F1079" w:rsidRPr="009F1079" w:rsidRDefault="009F1079" w:rsidP="003D615A">
            <w:pPr>
              <w:numPr>
                <w:ilvl w:val="0"/>
                <w:numId w:val="207"/>
              </w:numPr>
              <w:suppressAutoHyphens w:val="0"/>
              <w:autoSpaceDN/>
              <w:spacing w:after="0" w:line="240" w:lineRule="auto"/>
              <w:ind w:left="811" w:hanging="357"/>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informații din care să reiasă dacă dispozitivul suportă alte funcții care prelungesc durata de viață a bateriei, cum ar fi încărcarea inteligentă, și informații despre modalitatea de activare a acestor funcții și despre condițiile de funcționare optimă a acestora.</w:t>
            </w:r>
          </w:p>
          <w:p w14:paraId="1A462D31" w14:textId="77777777" w:rsidR="009F1079" w:rsidRPr="009F1079" w:rsidRDefault="009F1079" w:rsidP="003D615A">
            <w:pPr>
              <w:numPr>
                <w:ilvl w:val="0"/>
                <w:numId w:val="205"/>
              </w:numPr>
              <w:suppressAutoHyphens w:val="0"/>
              <w:autoSpaceDN/>
              <w:spacing w:after="0" w:line="240" w:lineRule="auto"/>
              <w:ind w:left="470" w:hanging="357"/>
              <w:jc w:val="both"/>
              <w:textAlignment w:val="auto"/>
              <w:rPr>
                <w:rFonts w:ascii="Times New Roman" w:hAnsi="Times New Roman"/>
                <w:i/>
                <w:iCs/>
                <w:sz w:val="20"/>
                <w:szCs w:val="20"/>
                <w:lang w:val="en-US"/>
              </w:rPr>
            </w:pPr>
            <w:r w:rsidRPr="009F1079">
              <w:rPr>
                <w:rFonts w:ascii="Times New Roman" w:hAnsi="Times New Roman"/>
                <w:sz w:val="20"/>
                <w:szCs w:val="20"/>
                <w:shd w:val="clear" w:color="auto" w:fill="FFFFFF"/>
                <w:lang w:val="en-US"/>
              </w:rPr>
              <w:t>În cazul în care ambalajul nu conține un încărcător, instrucțiunile pentru utilizator menționate la pct. 2 trebuie să includă următoarele informații: „Din rațiuni de protecție a mediului, acest ambalaj nu conține un încărcător. Acest dispozitiv poate fi alimentat cu majoritatea adaptoarelor USB și cu un cablu cu priză USB de tip C.”</w:t>
            </w:r>
          </w:p>
          <w:p w14:paraId="5B421248" w14:textId="77777777" w:rsidR="00ED4CF5" w:rsidRPr="00ED4CF5" w:rsidRDefault="00ED4CF5" w:rsidP="00ED4CF5">
            <w:pPr>
              <w:spacing w:after="0" w:line="240" w:lineRule="auto"/>
              <w:ind w:left="284"/>
              <w:jc w:val="both"/>
              <w:rPr>
                <w:rFonts w:ascii="Times New Roman" w:hAnsi="Times New Roman"/>
                <w:i/>
                <w:iCs/>
                <w:sz w:val="20"/>
                <w:szCs w:val="20"/>
                <w:lang w:val="en-US"/>
              </w:rPr>
            </w:pPr>
            <w:r w:rsidRPr="00ED4CF5">
              <w:rPr>
                <w:rFonts w:ascii="Times New Roman" w:hAnsi="Times New Roman"/>
                <w:b/>
                <w:bCs/>
                <w:color w:val="000000"/>
                <w:sz w:val="20"/>
                <w:szCs w:val="20"/>
                <w:shd w:val="clear" w:color="auto" w:fill="FFFFFF"/>
                <w:lang w:val="ro-RO"/>
              </w:rPr>
              <w:t>II.</w:t>
            </w:r>
            <w:r w:rsidRPr="00ED4CF5">
              <w:rPr>
                <w:rFonts w:ascii="Times New Roman" w:hAnsi="Times New Roman"/>
                <w:b/>
                <w:bCs/>
                <w:color w:val="000000"/>
                <w:sz w:val="20"/>
                <w:szCs w:val="20"/>
                <w:shd w:val="clear" w:color="auto" w:fill="FFFFFF"/>
              </w:rPr>
              <w:t>TELEFOANELE INTELIGENTE</w:t>
            </w:r>
          </w:p>
          <w:p w14:paraId="10C441EE" w14:textId="77777777" w:rsidR="00ED4CF5" w:rsidRPr="00ED4CF5" w:rsidRDefault="00ED4CF5" w:rsidP="003D615A">
            <w:pPr>
              <w:numPr>
                <w:ilvl w:val="0"/>
                <w:numId w:val="209"/>
              </w:numPr>
              <w:suppressAutoHyphens w:val="0"/>
              <w:autoSpaceDN/>
              <w:spacing w:after="0" w:line="240" w:lineRule="auto"/>
              <w:ind w:left="284"/>
              <w:textAlignment w:val="auto"/>
              <w:rPr>
                <w:rFonts w:ascii="Times New Roman" w:hAnsi="Times New Roman"/>
                <w:b/>
                <w:bCs/>
                <w:sz w:val="20"/>
                <w:szCs w:val="20"/>
                <w:lang w:val="en-US"/>
              </w:rPr>
            </w:pPr>
            <w:r w:rsidRPr="00ED4CF5">
              <w:rPr>
                <w:rFonts w:ascii="Times New Roman" w:hAnsi="Times New Roman"/>
                <w:b/>
                <w:bCs/>
                <w:sz w:val="20"/>
                <w:szCs w:val="20"/>
                <w:shd w:val="clear" w:color="auto" w:fill="FFFFFF"/>
                <w:lang w:val="en-US"/>
              </w:rPr>
              <w:t>CERINȚE PRIVIND UTILIZAREA EFICIENTĂ A RESURSELOR</w:t>
            </w:r>
          </w:p>
          <w:p w14:paraId="5421FEE8" w14:textId="77777777" w:rsidR="00ED4CF5" w:rsidRPr="00ED4CF5" w:rsidRDefault="00ED4CF5" w:rsidP="003D615A">
            <w:pPr>
              <w:numPr>
                <w:ilvl w:val="1"/>
                <w:numId w:val="209"/>
              </w:numPr>
              <w:suppressAutoHyphens w:val="0"/>
              <w:autoSpaceDN/>
              <w:spacing w:after="0" w:line="240" w:lineRule="auto"/>
              <w:ind w:left="284"/>
              <w:textAlignment w:val="auto"/>
              <w:rPr>
                <w:rFonts w:ascii="Times New Roman" w:hAnsi="Times New Roman"/>
                <w:b/>
                <w:bCs/>
                <w:sz w:val="20"/>
                <w:szCs w:val="20"/>
                <w:shd w:val="clear" w:color="auto" w:fill="FFFFFF"/>
                <w:lang w:val="en-US"/>
              </w:rPr>
            </w:pPr>
            <w:r w:rsidRPr="00ED4CF5">
              <w:rPr>
                <w:rFonts w:ascii="Times New Roman" w:hAnsi="Times New Roman"/>
                <w:b/>
                <w:bCs/>
                <w:sz w:val="20"/>
                <w:szCs w:val="20"/>
                <w:shd w:val="clear" w:color="auto" w:fill="FFFFFF"/>
                <w:lang w:val="en-US"/>
              </w:rPr>
              <w:t>Proiectare în scopul reparării și al reutilizării</w:t>
            </w:r>
          </w:p>
          <w:p w14:paraId="1554D446" w14:textId="77777777" w:rsidR="0075543F" w:rsidRPr="0075543F" w:rsidRDefault="0075543F" w:rsidP="003D615A">
            <w:pPr>
              <w:numPr>
                <w:ilvl w:val="0"/>
                <w:numId w:val="210"/>
              </w:numPr>
              <w:suppressAutoHyphens w:val="0"/>
              <w:autoSpaceDN/>
              <w:spacing w:after="0" w:line="240" w:lineRule="auto"/>
              <w:ind w:left="697" w:hanging="357"/>
              <w:textAlignment w:val="auto"/>
              <w:rPr>
                <w:rFonts w:ascii="Times New Roman" w:hAnsi="Times New Roman"/>
                <w:b/>
                <w:bCs/>
                <w:i/>
                <w:iCs/>
                <w:sz w:val="20"/>
                <w:szCs w:val="20"/>
                <w:lang w:val="en-US"/>
              </w:rPr>
            </w:pPr>
            <w:r w:rsidRPr="0075543F">
              <w:rPr>
                <w:rFonts w:ascii="Times New Roman" w:hAnsi="Times New Roman"/>
                <w:b/>
                <w:bCs/>
                <w:sz w:val="20"/>
                <w:szCs w:val="20"/>
                <w:shd w:val="clear" w:color="auto" w:fill="FFFFFF"/>
              </w:rPr>
              <w:t>Disponibilitatea pieselor de schimb</w:t>
            </w:r>
          </w:p>
          <w:p w14:paraId="72604563" w14:textId="77777777" w:rsidR="0075543F" w:rsidRPr="0075543F" w:rsidRDefault="0075543F" w:rsidP="003D615A">
            <w:pPr>
              <w:numPr>
                <w:ilvl w:val="0"/>
                <w:numId w:val="211"/>
              </w:numPr>
              <w:suppressAutoHyphens w:val="0"/>
              <w:autoSpaceDN/>
              <w:spacing w:after="0" w:line="240" w:lineRule="auto"/>
              <w:ind w:left="697" w:hanging="357"/>
              <w:jc w:val="both"/>
              <w:textAlignment w:val="auto"/>
              <w:rPr>
                <w:rFonts w:ascii="Times New Roman" w:hAnsi="Times New Roman"/>
                <w:i/>
                <w:iCs/>
                <w:color w:val="000000" w:themeColor="text1"/>
                <w:sz w:val="20"/>
                <w:szCs w:val="20"/>
                <w:lang w:val="en-US"/>
              </w:rPr>
            </w:pPr>
            <w:r w:rsidRPr="0075543F">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dacă este cazul:</w:t>
            </w:r>
          </w:p>
          <w:p w14:paraId="7252DD80"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rPr>
              <w:t>baterie sau baterii;</w:t>
            </w:r>
          </w:p>
          <w:p w14:paraId="70085EF9"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lang w:val="en-US"/>
              </w:rPr>
              <w:lastRenderedPageBreak/>
              <w:t>ansamblu de cameră orientat spre față;</w:t>
            </w:r>
          </w:p>
          <w:p w14:paraId="0C3070D2"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lang w:val="en-US"/>
              </w:rPr>
              <w:t>ansamblu de cameră orientat spre spate;</w:t>
            </w:r>
          </w:p>
          <w:p w14:paraId="3964CD3B"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lang w:val="en-US"/>
              </w:rPr>
              <w:t>conector sau conectori audio externi;</w:t>
            </w:r>
          </w:p>
          <w:p w14:paraId="6B2218F6"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lang w:val="en-US"/>
              </w:rPr>
              <w:t>port sau porturi de încărcare externă;</w:t>
            </w:r>
          </w:p>
          <w:p w14:paraId="16248EFB"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rPr>
              <w:t>buton sau butoane mecanice;</w:t>
            </w:r>
          </w:p>
          <w:p w14:paraId="138DDF2B"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rPr>
              <w:t>microfon sau microfoane principale;</w:t>
            </w:r>
          </w:p>
          <w:p w14:paraId="44B74000"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rPr>
              <w:t>difuzor sau difuzoare;</w:t>
            </w:r>
          </w:p>
          <w:p w14:paraId="451F0F80"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rPr>
              <w:t>ansamblu de balamale;</w:t>
            </w:r>
          </w:p>
          <w:p w14:paraId="53A270A0" w14:textId="77777777" w:rsidR="0075543F" w:rsidRPr="0075543F" w:rsidRDefault="0075543F" w:rsidP="003D615A">
            <w:pPr>
              <w:pStyle w:val="ti-art"/>
              <w:numPr>
                <w:ilvl w:val="0"/>
                <w:numId w:val="213"/>
              </w:numPr>
              <w:shd w:val="clear" w:color="auto" w:fill="FFFFFF"/>
              <w:tabs>
                <w:tab w:val="left" w:pos="2234"/>
              </w:tabs>
              <w:spacing w:before="0" w:beforeAutospacing="0" w:after="0" w:afterAutospacing="0"/>
              <w:ind w:left="1775" w:hanging="357"/>
              <w:jc w:val="both"/>
              <w:rPr>
                <w:i/>
                <w:iCs/>
                <w:color w:val="000000"/>
                <w:sz w:val="20"/>
                <w:szCs w:val="20"/>
                <w:lang w:val="en-US"/>
              </w:rPr>
            </w:pPr>
            <w:r w:rsidRPr="0075543F">
              <w:rPr>
                <w:color w:val="000000"/>
                <w:sz w:val="20"/>
                <w:szCs w:val="20"/>
                <w:shd w:val="clear" w:color="auto" w:fill="FFFFFF"/>
                <w:lang w:val="en-US"/>
              </w:rPr>
              <w:t>mecanism de pliere mecanică a afișajului.</w:t>
            </w:r>
          </w:p>
          <w:p w14:paraId="19C77CC6" w14:textId="77777777" w:rsidR="0075543F" w:rsidRPr="0075543F" w:rsidRDefault="0075543F" w:rsidP="003D615A">
            <w:pPr>
              <w:numPr>
                <w:ilvl w:val="0"/>
                <w:numId w:val="211"/>
              </w:numPr>
              <w:suppressAutoHyphens w:val="0"/>
              <w:autoSpaceDN/>
              <w:spacing w:after="0" w:line="240" w:lineRule="auto"/>
              <w:jc w:val="both"/>
              <w:textAlignment w:val="auto"/>
              <w:rPr>
                <w:rFonts w:ascii="Times New Roman" w:hAnsi="Times New Roman"/>
                <w:i/>
                <w:iCs/>
                <w:color w:val="000000" w:themeColor="text1"/>
                <w:sz w:val="20"/>
                <w:szCs w:val="20"/>
                <w:lang w:val="en-US"/>
              </w:rPr>
            </w:pPr>
            <w:r w:rsidRPr="0075543F">
              <w:rPr>
                <w:rFonts w:ascii="Times New Roman" w:hAnsi="Times New Roman"/>
                <w:color w:val="000000" w:themeColor="text1"/>
                <w:sz w:val="20"/>
                <w:szCs w:val="20"/>
                <w:shd w:val="clear" w:color="auto" w:fill="FFFFFF"/>
                <w:lang w:val="en-US"/>
              </w:rPr>
              <w:t>Piesele de schimb identificate la lit. a) și c) nu trebuie să fie ansambluri care conțin mai mult de unul dintre tipurile de piese de schimb enumerate, cu următoarele excepții:</w:t>
            </w:r>
          </w:p>
          <w:p w14:paraId="150A78D2" w14:textId="77777777" w:rsidR="0075543F" w:rsidRPr="0075543F" w:rsidRDefault="0075543F" w:rsidP="003D615A">
            <w:pPr>
              <w:pStyle w:val="ti-art"/>
              <w:numPr>
                <w:ilvl w:val="0"/>
                <w:numId w:val="214"/>
              </w:numPr>
              <w:shd w:val="clear" w:color="auto" w:fill="FFFFFF"/>
              <w:tabs>
                <w:tab w:val="left" w:pos="2234"/>
              </w:tabs>
              <w:spacing w:before="0" w:beforeAutospacing="0" w:after="0" w:afterAutospacing="0"/>
              <w:ind w:left="1548" w:hanging="357"/>
              <w:jc w:val="both"/>
              <w:rPr>
                <w:i/>
                <w:iCs/>
                <w:color w:val="000000"/>
                <w:sz w:val="20"/>
                <w:szCs w:val="20"/>
                <w:lang w:val="en-US"/>
              </w:rPr>
            </w:pPr>
            <w:r w:rsidRPr="0075543F">
              <w:rPr>
                <w:color w:val="000000"/>
                <w:sz w:val="20"/>
                <w:szCs w:val="20"/>
                <w:shd w:val="clear" w:color="auto" w:fill="FFFFFF"/>
                <w:lang w:val="en-US"/>
              </w:rPr>
              <w:t>microfoane care pot face parte dintr-un difuzor sau dintr-un port de încărcare externă;</w:t>
            </w:r>
          </w:p>
          <w:p w14:paraId="4DC9CF4E" w14:textId="77777777" w:rsidR="0075543F" w:rsidRPr="0075543F" w:rsidRDefault="0075543F" w:rsidP="003D615A">
            <w:pPr>
              <w:pStyle w:val="ti-art"/>
              <w:numPr>
                <w:ilvl w:val="0"/>
                <w:numId w:val="214"/>
              </w:numPr>
              <w:shd w:val="clear" w:color="auto" w:fill="FFFFFF"/>
              <w:tabs>
                <w:tab w:val="left" w:pos="2234"/>
              </w:tabs>
              <w:spacing w:before="0" w:beforeAutospacing="0" w:after="0" w:afterAutospacing="0"/>
              <w:ind w:left="1548" w:hanging="357"/>
              <w:jc w:val="both"/>
              <w:rPr>
                <w:i/>
                <w:iCs/>
                <w:color w:val="000000"/>
                <w:sz w:val="20"/>
                <w:szCs w:val="20"/>
                <w:lang w:val="en-US"/>
              </w:rPr>
            </w:pPr>
            <w:r w:rsidRPr="0075543F">
              <w:rPr>
                <w:color w:val="000000"/>
                <w:sz w:val="20"/>
                <w:szCs w:val="20"/>
                <w:shd w:val="clear" w:color="auto" w:fill="FFFFFF"/>
                <w:lang w:val="en-US"/>
              </w:rPr>
              <w:t>conectorul sau conectorii audio externi pot fi combinați cu portul sau porturile de încărcare externă în cadrul aceluiași port sau acelorași porturi;</w:t>
            </w:r>
          </w:p>
          <w:p w14:paraId="5222B3F5" w14:textId="77777777" w:rsidR="0075543F" w:rsidRPr="0075543F" w:rsidRDefault="0075543F" w:rsidP="003D615A">
            <w:pPr>
              <w:pStyle w:val="ti-art"/>
              <w:numPr>
                <w:ilvl w:val="0"/>
                <w:numId w:val="214"/>
              </w:numPr>
              <w:shd w:val="clear" w:color="auto" w:fill="FFFFFF"/>
              <w:tabs>
                <w:tab w:val="left" w:pos="2234"/>
              </w:tabs>
              <w:spacing w:before="0" w:beforeAutospacing="0" w:after="0" w:afterAutospacing="0"/>
              <w:ind w:left="1548" w:hanging="357"/>
              <w:jc w:val="both"/>
              <w:rPr>
                <w:i/>
                <w:iCs/>
                <w:color w:val="000000"/>
                <w:sz w:val="20"/>
                <w:szCs w:val="20"/>
                <w:lang w:val="en-US"/>
              </w:rPr>
            </w:pPr>
            <w:r w:rsidRPr="0075543F">
              <w:rPr>
                <w:color w:val="000000"/>
                <w:sz w:val="20"/>
                <w:szCs w:val="20"/>
                <w:shd w:val="clear" w:color="auto" w:fill="FFFFFF"/>
                <w:lang w:val="en-US"/>
              </w:rPr>
              <w:t>portul sau porturile de încărcare externă pot fi combinate cu conectorul sau conectorii audio externi în cadrul aceluiași port sau acelorași porturi;</w:t>
            </w:r>
          </w:p>
          <w:p w14:paraId="185EA8EE" w14:textId="77777777" w:rsidR="0075543F" w:rsidRPr="0075543F" w:rsidRDefault="0075543F" w:rsidP="003D615A">
            <w:pPr>
              <w:pStyle w:val="ti-art"/>
              <w:numPr>
                <w:ilvl w:val="0"/>
                <w:numId w:val="214"/>
              </w:numPr>
              <w:shd w:val="clear" w:color="auto" w:fill="FFFFFF"/>
              <w:tabs>
                <w:tab w:val="left" w:pos="2234"/>
              </w:tabs>
              <w:spacing w:before="0" w:beforeAutospacing="0" w:after="0" w:afterAutospacing="0"/>
              <w:ind w:left="1548" w:hanging="357"/>
              <w:jc w:val="both"/>
              <w:rPr>
                <w:i/>
                <w:iCs/>
                <w:color w:val="000000"/>
                <w:sz w:val="20"/>
                <w:szCs w:val="20"/>
                <w:lang w:val="en-US"/>
              </w:rPr>
            </w:pPr>
            <w:r w:rsidRPr="0075543F">
              <w:rPr>
                <w:color w:val="000000"/>
                <w:sz w:val="20"/>
                <w:szCs w:val="20"/>
                <w:shd w:val="clear" w:color="auto" w:fill="FFFFFF"/>
                <w:lang w:val="en-US"/>
              </w:rPr>
              <w:t>ansamblul de balamale poate face parte dintr-un mecanism de pliere mecanică a afișajului;</w:t>
            </w:r>
          </w:p>
          <w:p w14:paraId="02836DA9" w14:textId="77777777" w:rsidR="0075543F" w:rsidRPr="0075543F" w:rsidRDefault="0075543F" w:rsidP="003D615A">
            <w:pPr>
              <w:pStyle w:val="ti-art"/>
              <w:numPr>
                <w:ilvl w:val="0"/>
                <w:numId w:val="214"/>
              </w:numPr>
              <w:shd w:val="clear" w:color="auto" w:fill="FFFFFF"/>
              <w:tabs>
                <w:tab w:val="left" w:pos="2234"/>
              </w:tabs>
              <w:spacing w:before="0" w:beforeAutospacing="0" w:after="0" w:afterAutospacing="0"/>
              <w:ind w:left="1548" w:hanging="357"/>
              <w:jc w:val="both"/>
              <w:rPr>
                <w:i/>
                <w:iCs/>
                <w:color w:val="000000"/>
                <w:sz w:val="20"/>
                <w:szCs w:val="20"/>
                <w:lang w:val="en-US"/>
              </w:rPr>
            </w:pPr>
            <w:r w:rsidRPr="0075543F">
              <w:rPr>
                <w:color w:val="000000"/>
                <w:sz w:val="20"/>
                <w:szCs w:val="20"/>
                <w:shd w:val="clear" w:color="auto" w:fill="FFFFFF"/>
                <w:lang w:val="en-US"/>
              </w:rPr>
              <w:t>microfonul, difuzorul sau difuzoarele, butoanele și conectorii externi pot fi combinați cu un ansamblu de nivel superior dacă sunt îndeplinite următoarele cerințe de fiabilitate:</w:t>
            </w:r>
          </w:p>
          <w:p w14:paraId="07128C8B" w14:textId="77777777" w:rsidR="0075543F" w:rsidRPr="0075543F" w:rsidRDefault="0075543F" w:rsidP="003D615A">
            <w:pPr>
              <w:pStyle w:val="ti-art"/>
              <w:numPr>
                <w:ilvl w:val="0"/>
                <w:numId w:val="46"/>
              </w:numPr>
              <w:shd w:val="clear" w:color="auto" w:fill="FFFFFF"/>
              <w:tabs>
                <w:tab w:val="left" w:pos="2234"/>
              </w:tabs>
              <w:spacing w:before="0" w:beforeAutospacing="0" w:after="0" w:afterAutospacing="0"/>
              <w:ind w:left="1831" w:hanging="357"/>
              <w:jc w:val="both"/>
              <w:rPr>
                <w:i/>
                <w:iCs/>
                <w:color w:val="000000"/>
                <w:sz w:val="20"/>
                <w:szCs w:val="20"/>
                <w:lang w:val="en-US"/>
              </w:rPr>
            </w:pPr>
            <w:r w:rsidRPr="0075543F">
              <w:rPr>
                <w:color w:val="000000"/>
                <w:sz w:val="20"/>
                <w:szCs w:val="20"/>
                <w:shd w:val="clear" w:color="auto" w:fill="FFFFFF"/>
              </w:rPr>
              <w:t>dispozitivul corespunde calificativului IP67;</w:t>
            </w:r>
          </w:p>
          <w:p w14:paraId="6DA6610D" w14:textId="77777777" w:rsidR="0075543F" w:rsidRPr="0075543F" w:rsidRDefault="0075543F" w:rsidP="003D615A">
            <w:pPr>
              <w:pStyle w:val="ti-art"/>
              <w:numPr>
                <w:ilvl w:val="0"/>
                <w:numId w:val="46"/>
              </w:numPr>
              <w:shd w:val="clear" w:color="auto" w:fill="FFFFFF"/>
              <w:tabs>
                <w:tab w:val="left" w:pos="2234"/>
              </w:tabs>
              <w:spacing w:before="0" w:beforeAutospacing="0" w:after="0" w:afterAutospacing="0"/>
              <w:ind w:left="1831" w:hanging="357"/>
              <w:jc w:val="both"/>
              <w:rPr>
                <w:i/>
                <w:iCs/>
                <w:color w:val="000000"/>
                <w:sz w:val="20"/>
                <w:szCs w:val="20"/>
                <w:lang w:val="en-US"/>
              </w:rPr>
            </w:pPr>
            <w:r w:rsidRPr="0075543F">
              <w:rPr>
                <w:color w:val="000000"/>
                <w:sz w:val="20"/>
                <w:szCs w:val="20"/>
                <w:shd w:val="clear" w:color="auto" w:fill="FFFFFF"/>
                <w:lang w:val="en-US"/>
              </w:rPr>
              <w:t xml:space="preserve">butonul de alimentare are o rezistență a ciclului de </w:t>
            </w:r>
            <w:r w:rsidRPr="0075543F">
              <w:rPr>
                <w:color w:val="000000"/>
                <w:sz w:val="20"/>
                <w:szCs w:val="20"/>
                <w:shd w:val="clear" w:color="auto" w:fill="FFFFFF"/>
                <w:lang w:val="en-US"/>
              </w:rPr>
              <w:lastRenderedPageBreak/>
              <w:t>închidere a contactului ≥225 000 de cicluri;</w:t>
            </w:r>
          </w:p>
          <w:p w14:paraId="22E6152B" w14:textId="77777777" w:rsidR="0075543F" w:rsidRPr="0075543F" w:rsidRDefault="0075543F" w:rsidP="003D615A">
            <w:pPr>
              <w:pStyle w:val="ti-art"/>
              <w:numPr>
                <w:ilvl w:val="0"/>
                <w:numId w:val="46"/>
              </w:numPr>
              <w:shd w:val="clear" w:color="auto" w:fill="FFFFFF"/>
              <w:tabs>
                <w:tab w:val="left" w:pos="2234"/>
              </w:tabs>
              <w:spacing w:before="0" w:beforeAutospacing="0" w:after="0" w:afterAutospacing="0"/>
              <w:ind w:left="1831" w:hanging="357"/>
              <w:jc w:val="both"/>
              <w:rPr>
                <w:i/>
                <w:iCs/>
                <w:color w:val="000000"/>
                <w:sz w:val="20"/>
                <w:szCs w:val="20"/>
                <w:lang w:val="en-US"/>
              </w:rPr>
            </w:pPr>
            <w:r w:rsidRPr="0075543F">
              <w:rPr>
                <w:color w:val="000000"/>
                <w:sz w:val="20"/>
                <w:szCs w:val="20"/>
                <w:shd w:val="clear" w:color="auto" w:fill="FFFFFF"/>
                <w:lang w:val="en-US"/>
              </w:rPr>
              <w:t>butonul de volum are o rezistență a ciclului de închidere a contactului ≥100 000 de cicluri;</w:t>
            </w:r>
          </w:p>
          <w:p w14:paraId="6FC6DAED" w14:textId="77777777" w:rsidR="0075543F" w:rsidRPr="0075543F" w:rsidRDefault="0075543F" w:rsidP="003D615A">
            <w:pPr>
              <w:pStyle w:val="ti-art"/>
              <w:numPr>
                <w:ilvl w:val="0"/>
                <w:numId w:val="46"/>
              </w:numPr>
              <w:shd w:val="clear" w:color="auto" w:fill="FFFFFF"/>
              <w:tabs>
                <w:tab w:val="left" w:pos="2234"/>
              </w:tabs>
              <w:spacing w:before="0" w:beforeAutospacing="0" w:after="0" w:afterAutospacing="0"/>
              <w:ind w:left="1831" w:hanging="357"/>
              <w:jc w:val="both"/>
              <w:rPr>
                <w:i/>
                <w:iCs/>
                <w:color w:val="000000"/>
                <w:sz w:val="20"/>
                <w:szCs w:val="20"/>
                <w:lang w:val="en-US"/>
              </w:rPr>
            </w:pPr>
            <w:r w:rsidRPr="0075543F">
              <w:rPr>
                <w:color w:val="000000"/>
                <w:sz w:val="20"/>
                <w:szCs w:val="20"/>
                <w:shd w:val="clear" w:color="auto" w:fill="FFFFFF"/>
                <w:lang w:val="en-US"/>
              </w:rPr>
              <w:t>conectorul de încărcare are o rezistență a ciclului de inserție/extracție ≥12 000 de cicluri.</w:t>
            </w:r>
          </w:p>
          <w:p w14:paraId="3AC99ACD" w14:textId="77777777" w:rsidR="0075543F" w:rsidRPr="0075543F" w:rsidRDefault="0075543F" w:rsidP="003D615A">
            <w:pPr>
              <w:numPr>
                <w:ilvl w:val="0"/>
                <w:numId w:val="211"/>
              </w:numPr>
              <w:suppressAutoHyphens w:val="0"/>
              <w:autoSpaceDN/>
              <w:spacing w:after="0" w:line="240" w:lineRule="auto"/>
              <w:textAlignment w:val="auto"/>
              <w:rPr>
                <w:rFonts w:ascii="Times New Roman" w:hAnsi="Times New Roman"/>
                <w:i/>
                <w:iCs/>
                <w:sz w:val="20"/>
                <w:szCs w:val="20"/>
                <w:lang w:val="en-US"/>
              </w:rPr>
            </w:pPr>
            <w:r w:rsidRPr="0075543F">
              <w:rPr>
                <w:rFonts w:ascii="Times New Roman" w:hAnsi="Times New Roman"/>
                <w:sz w:val="20"/>
                <w:szCs w:val="20"/>
                <w:shd w:val="clear" w:color="auto" w:fill="FFFFFF"/>
                <w:lang w:val="en-US"/>
              </w:rPr>
              <w:t>Începând cu 20 iunie 2025 sau după o lună de la data introducerii pe piață, oricare dintre aceste date survine mai târziu:</w:t>
            </w:r>
          </w:p>
          <w:p w14:paraId="6344891B" w14:textId="77777777" w:rsidR="0075543F" w:rsidRPr="0075543F" w:rsidRDefault="0075543F" w:rsidP="003D615A">
            <w:pPr>
              <w:numPr>
                <w:ilvl w:val="0"/>
                <w:numId w:val="212"/>
              </w:numPr>
              <w:suppressAutoHyphens w:val="0"/>
              <w:autoSpaceDN/>
              <w:spacing w:after="0" w:line="240" w:lineRule="auto"/>
              <w:ind w:left="680" w:hanging="357"/>
              <w:jc w:val="both"/>
              <w:textAlignment w:val="auto"/>
              <w:rPr>
                <w:rFonts w:ascii="Times New Roman" w:hAnsi="Times New Roman"/>
                <w:i/>
                <w:iCs/>
                <w:sz w:val="20"/>
                <w:szCs w:val="20"/>
                <w:lang w:val="en-US"/>
              </w:rPr>
            </w:pPr>
            <w:r w:rsidRPr="0075543F">
              <w:rPr>
                <w:rFonts w:ascii="Times New Roman" w:hAnsi="Times New Roman"/>
                <w:sz w:val="20"/>
                <w:szCs w:val="20"/>
                <w:shd w:val="clear" w:color="auto" w:fill="FFFFFF"/>
                <w:lang w:val="en-US"/>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574CBA75"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ro-RO"/>
              </w:rPr>
              <w:t xml:space="preserve">- </w:t>
            </w:r>
            <w:r w:rsidRPr="0075543F">
              <w:rPr>
                <w:color w:val="000000"/>
                <w:sz w:val="20"/>
                <w:szCs w:val="20"/>
                <w:shd w:val="clear" w:color="auto" w:fill="FFFFFF"/>
                <w:lang w:val="en-US"/>
              </w:rPr>
              <w:t>baterie sau baterii;</w:t>
            </w:r>
          </w:p>
          <w:p w14:paraId="3599F8B1"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en-US"/>
              </w:rPr>
              <w:t>- capac posterior sau ansamblu de capac posterior, dacă trebuie îndepărtat complet pentru înlocuirea bateriei;</w:t>
            </w:r>
          </w:p>
          <w:p w14:paraId="6EE65E23"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en-US"/>
              </w:rPr>
              <w:t>- folie de protecție pentru afișaje pliabile;</w:t>
            </w:r>
          </w:p>
          <w:p w14:paraId="16B65BA1"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en-US"/>
              </w:rPr>
              <w:t>ansamblu de afișaj;</w:t>
            </w:r>
          </w:p>
          <w:p w14:paraId="6CE5ED27"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en-US"/>
              </w:rPr>
              <w:t xml:space="preserve">- încărcător, cu excepția cazului în care dispozitivul respectă prevederile </w:t>
            </w:r>
            <w:r w:rsidRPr="0075543F">
              <w:rPr>
                <w:color w:val="000000"/>
                <w:sz w:val="20"/>
                <w:szCs w:val="20"/>
                <w:lang w:val="fr-FR"/>
              </w:rPr>
              <w:t>Hotărârii de Guvern</w:t>
            </w:r>
            <w:r w:rsidRPr="0075543F">
              <w:rPr>
                <w:iCs/>
                <w:color w:val="000000"/>
                <w:sz w:val="20"/>
                <w:szCs w:val="20"/>
                <w:lang w:val="ro-RO"/>
              </w:rPr>
              <w:t xml:space="preserve"> </w:t>
            </w:r>
            <w:r w:rsidRPr="0075543F">
              <w:rPr>
                <w:color w:val="000000"/>
                <w:sz w:val="20"/>
                <w:szCs w:val="20"/>
                <w:lang w:val="en-US"/>
              </w:rPr>
              <w:t xml:space="preserve">nr.34/2019 </w:t>
            </w:r>
            <w:r w:rsidRPr="0075543F">
              <w:rPr>
                <w:rStyle w:val="Strong"/>
                <w:b w:val="0"/>
                <w:bCs w:val="0"/>
                <w:color w:val="000000"/>
                <w:sz w:val="20"/>
                <w:szCs w:val="20"/>
                <w:lang w:val="en-US"/>
              </w:rPr>
              <w:t>cu privire la aprobarea Reglementării tehnice</w:t>
            </w:r>
            <w:r w:rsidRPr="0075543F">
              <w:rPr>
                <w:b/>
                <w:bCs/>
                <w:color w:val="000000"/>
                <w:lang w:val="en-US"/>
              </w:rPr>
              <w:t xml:space="preserve"> </w:t>
            </w:r>
            <w:r w:rsidRPr="0075543F">
              <w:rPr>
                <w:rStyle w:val="Strong"/>
                <w:b w:val="0"/>
                <w:bCs w:val="0"/>
                <w:color w:val="000000"/>
                <w:sz w:val="20"/>
                <w:szCs w:val="20"/>
                <w:lang w:val="en-US"/>
              </w:rPr>
              <w:t>„Punerea la dispoziție pe piață a echipamentelor</w:t>
            </w:r>
            <w:r w:rsidRPr="0075543F">
              <w:rPr>
                <w:b/>
                <w:bCs/>
                <w:color w:val="000000"/>
                <w:lang w:val="en-US"/>
              </w:rPr>
              <w:t xml:space="preserve"> </w:t>
            </w:r>
            <w:r w:rsidRPr="0075543F">
              <w:rPr>
                <w:rStyle w:val="Strong"/>
                <w:b w:val="0"/>
                <w:bCs w:val="0"/>
                <w:color w:val="000000"/>
                <w:sz w:val="20"/>
                <w:szCs w:val="20"/>
                <w:lang w:val="en-US"/>
              </w:rPr>
              <w:t>radio”;</w:t>
            </w:r>
          </w:p>
          <w:p w14:paraId="4BC7DDD0" w14:textId="77777777" w:rsidR="0075543F" w:rsidRPr="0075543F" w:rsidRDefault="0075543F" w:rsidP="0075543F">
            <w:pPr>
              <w:pStyle w:val="ti-art"/>
              <w:shd w:val="clear" w:color="auto" w:fill="FFFFFF"/>
              <w:tabs>
                <w:tab w:val="left" w:pos="2234"/>
              </w:tabs>
              <w:spacing w:before="0" w:beforeAutospacing="0" w:after="0" w:afterAutospacing="0"/>
              <w:ind w:left="680"/>
              <w:jc w:val="both"/>
              <w:rPr>
                <w:i/>
                <w:iCs/>
                <w:color w:val="000000"/>
                <w:sz w:val="20"/>
                <w:szCs w:val="20"/>
                <w:lang w:val="en-US"/>
              </w:rPr>
            </w:pPr>
            <w:r w:rsidRPr="0075543F">
              <w:rPr>
                <w:color w:val="000000"/>
                <w:sz w:val="20"/>
                <w:szCs w:val="20"/>
                <w:shd w:val="clear" w:color="auto" w:fill="FFFFFF"/>
                <w:lang w:val="en-US"/>
              </w:rPr>
              <w:t>- suport pentru cardul SIM și suport pentru cardul de memorie, dacă există o fantă externă pentru un suport pentru cardul SIM sau un suport pentru cardul de memorie;</w:t>
            </w:r>
          </w:p>
          <w:p w14:paraId="4D955CF0" w14:textId="77777777" w:rsidR="0075543F" w:rsidRPr="0075543F" w:rsidRDefault="0075543F" w:rsidP="003D615A">
            <w:pPr>
              <w:numPr>
                <w:ilvl w:val="0"/>
                <w:numId w:val="212"/>
              </w:numPr>
              <w:suppressAutoHyphens w:val="0"/>
              <w:autoSpaceDN/>
              <w:spacing w:after="0" w:line="240" w:lineRule="auto"/>
              <w:ind w:left="680" w:hanging="357"/>
              <w:jc w:val="both"/>
              <w:textAlignment w:val="auto"/>
              <w:rPr>
                <w:rFonts w:ascii="Times New Roman" w:hAnsi="Times New Roman"/>
                <w:i/>
                <w:iCs/>
                <w:sz w:val="20"/>
                <w:szCs w:val="20"/>
                <w:lang w:val="en-US"/>
              </w:rPr>
            </w:pPr>
            <w:r w:rsidRPr="0075543F">
              <w:rPr>
                <w:rFonts w:ascii="Times New Roman" w:hAnsi="Times New Roman"/>
                <w:sz w:val="20"/>
                <w:szCs w:val="20"/>
                <w:shd w:val="clear" w:color="auto" w:fill="FFFFFF"/>
                <w:lang w:val="en-US"/>
              </w:rPr>
              <w:t>producătorii, importatorii sau reprezentanții autorizați pot furniza bateria sau bateriile menționate la sbp. I numai reparatorilor profesioniști dacă producătorii, importatorii sau reprezentanții autorizați se asigură că sunt îndeplinite următoarele cerințe:</w:t>
            </w:r>
          </w:p>
          <w:p w14:paraId="761B3DFF" w14:textId="77777777" w:rsidR="0075543F" w:rsidRPr="0075543F" w:rsidRDefault="0075543F" w:rsidP="0075543F">
            <w:pPr>
              <w:spacing w:after="0" w:line="240" w:lineRule="auto"/>
              <w:ind w:left="680"/>
              <w:jc w:val="both"/>
              <w:rPr>
                <w:rFonts w:ascii="Times New Roman" w:hAnsi="Times New Roman"/>
                <w:i/>
                <w:iCs/>
                <w:sz w:val="20"/>
                <w:szCs w:val="20"/>
                <w:lang w:val="en-US"/>
              </w:rPr>
            </w:pPr>
            <w:r w:rsidRPr="0075543F">
              <w:rPr>
                <w:rFonts w:ascii="Times New Roman" w:hAnsi="Times New Roman"/>
                <w:i/>
                <w:iCs/>
                <w:sz w:val="20"/>
                <w:szCs w:val="20"/>
                <w:lang w:val="en-US"/>
              </w:rPr>
              <w:t xml:space="preserve">- </w:t>
            </w:r>
            <w:r w:rsidRPr="0075543F">
              <w:rPr>
                <w:rFonts w:ascii="Times New Roman" w:hAnsi="Times New Roman"/>
                <w:sz w:val="20"/>
                <w:szCs w:val="20"/>
                <w:shd w:val="clear" w:color="auto" w:fill="FFFFFF"/>
                <w:lang w:val="en-US"/>
              </w:rPr>
              <w:t xml:space="preserve">după 500 de cicluri de încărcare completă, bateria prezintă, în stare de încărcare completă, o capacitate rămasă </w:t>
            </w:r>
            <w:r w:rsidRPr="0075543F">
              <w:rPr>
                <w:rFonts w:ascii="Times New Roman" w:hAnsi="Times New Roman"/>
                <w:sz w:val="20"/>
                <w:szCs w:val="20"/>
                <w:shd w:val="clear" w:color="auto" w:fill="FFFFFF"/>
                <w:lang w:val="en-US"/>
              </w:rPr>
              <w:lastRenderedPageBreak/>
              <w:t>de cel puțin 83 % din capacitatea nominală;</w:t>
            </w:r>
          </w:p>
          <w:p w14:paraId="0E266589" w14:textId="77777777" w:rsidR="0075543F" w:rsidRPr="0075543F" w:rsidRDefault="0075543F" w:rsidP="0075543F">
            <w:pPr>
              <w:spacing w:after="0" w:line="240" w:lineRule="auto"/>
              <w:ind w:left="680"/>
              <w:jc w:val="both"/>
              <w:rPr>
                <w:rFonts w:ascii="Times New Roman" w:hAnsi="Times New Roman"/>
                <w:i/>
                <w:iCs/>
                <w:sz w:val="20"/>
                <w:szCs w:val="20"/>
                <w:lang w:val="en-US"/>
              </w:rPr>
            </w:pPr>
            <w:r w:rsidRPr="0075543F">
              <w:rPr>
                <w:rFonts w:ascii="Times New Roman" w:hAnsi="Times New Roman"/>
                <w:i/>
                <w:iCs/>
                <w:sz w:val="20"/>
                <w:szCs w:val="20"/>
                <w:lang w:val="en-US"/>
              </w:rPr>
              <w:t>-</w:t>
            </w:r>
            <w:r w:rsidRPr="0075543F">
              <w:rPr>
                <w:rFonts w:ascii="Times New Roman" w:hAnsi="Times New Roman"/>
                <w:sz w:val="20"/>
                <w:szCs w:val="20"/>
                <w:shd w:val="clear" w:color="auto" w:fill="FFFFFF"/>
                <w:lang w:val="en-US"/>
              </w:rPr>
              <w:t xml:space="preserve"> anduranța bateriei în cicluri atinge minimum 1 000 de cicluri de încărcare completă, iar după 1 000 de cicluri de încărcare completă, bateria prezintă, în stare de încărcare completă, o capacitate rămasă de cel puțin 80 % din capacitatea nominală;</w:t>
            </w:r>
          </w:p>
          <w:p w14:paraId="72120305" w14:textId="77777777" w:rsidR="0075543F" w:rsidRPr="0075543F" w:rsidRDefault="0075543F" w:rsidP="0075543F">
            <w:pPr>
              <w:spacing w:after="0" w:line="240" w:lineRule="auto"/>
              <w:ind w:left="680"/>
              <w:jc w:val="both"/>
              <w:rPr>
                <w:rFonts w:ascii="Times New Roman" w:hAnsi="Times New Roman"/>
                <w:i/>
                <w:iCs/>
                <w:sz w:val="20"/>
                <w:szCs w:val="20"/>
                <w:lang w:val="en-US"/>
              </w:rPr>
            </w:pPr>
            <w:r w:rsidRPr="0075543F">
              <w:rPr>
                <w:rFonts w:ascii="Times New Roman" w:hAnsi="Times New Roman"/>
                <w:i/>
                <w:iCs/>
                <w:sz w:val="20"/>
                <w:szCs w:val="20"/>
                <w:lang w:val="en-US"/>
              </w:rPr>
              <w:t>-</w:t>
            </w:r>
            <w:r w:rsidRPr="0075543F">
              <w:rPr>
                <w:rFonts w:ascii="Times New Roman" w:hAnsi="Times New Roman"/>
                <w:sz w:val="20"/>
                <w:szCs w:val="20"/>
                <w:shd w:val="clear" w:color="auto" w:fill="FFFFFF"/>
                <w:lang w:val="ro-RO"/>
              </w:rPr>
              <w:t xml:space="preserve"> </w:t>
            </w:r>
            <w:r w:rsidRPr="0075543F">
              <w:rPr>
                <w:rFonts w:ascii="Times New Roman" w:hAnsi="Times New Roman"/>
                <w:sz w:val="20"/>
                <w:szCs w:val="20"/>
                <w:shd w:val="clear" w:color="auto" w:fill="FFFFFF"/>
              </w:rPr>
              <w:t>dispozitivul corespunde calificativului IP67;</w:t>
            </w:r>
          </w:p>
          <w:p w14:paraId="380AD73F" w14:textId="77777777" w:rsidR="0075543F" w:rsidRPr="0075543F" w:rsidRDefault="0075543F" w:rsidP="003D615A">
            <w:pPr>
              <w:numPr>
                <w:ilvl w:val="0"/>
                <w:numId w:val="211"/>
              </w:numPr>
              <w:suppressAutoHyphens w:val="0"/>
              <w:autoSpaceDN/>
              <w:spacing w:after="0" w:line="240" w:lineRule="auto"/>
              <w:ind w:left="680"/>
              <w:jc w:val="both"/>
              <w:textAlignment w:val="auto"/>
              <w:rPr>
                <w:rFonts w:ascii="Times New Roman" w:hAnsi="Times New Roman"/>
                <w:i/>
                <w:iCs/>
                <w:sz w:val="20"/>
                <w:szCs w:val="20"/>
                <w:lang w:val="en-US"/>
              </w:rPr>
            </w:pPr>
            <w:r w:rsidRPr="0075543F">
              <w:rPr>
                <w:rFonts w:ascii="Times New Roman" w:hAnsi="Times New Roman"/>
                <w:sz w:val="20"/>
                <w:szCs w:val="20"/>
                <w:shd w:val="clear" w:color="auto" w:fill="FFFFFF"/>
                <w:lang w:val="en-US"/>
              </w:rPr>
              <w:t>Începând cu 20 iunie 2025 sau după o lună de la data introducerii pe piață, oricare dintre aceste date survine mai târziu, lista cu piesele de schimb identificate la lit.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0B50961C" w14:textId="77777777" w:rsidR="000E4554" w:rsidRPr="000E4554" w:rsidRDefault="000E4554" w:rsidP="003D615A">
            <w:pPr>
              <w:numPr>
                <w:ilvl w:val="0"/>
                <w:numId w:val="210"/>
              </w:numPr>
              <w:suppressAutoHyphens w:val="0"/>
              <w:autoSpaceDN/>
              <w:spacing w:after="0" w:line="240" w:lineRule="auto"/>
              <w:ind w:left="641" w:hanging="357"/>
              <w:textAlignment w:val="auto"/>
              <w:rPr>
                <w:rFonts w:ascii="Times New Roman" w:hAnsi="Times New Roman"/>
                <w:b/>
                <w:bCs/>
                <w:i/>
                <w:iCs/>
                <w:sz w:val="20"/>
                <w:szCs w:val="20"/>
                <w:lang w:val="en-US"/>
              </w:rPr>
            </w:pPr>
            <w:r w:rsidRPr="000E4554">
              <w:rPr>
                <w:rFonts w:ascii="Times New Roman" w:hAnsi="Times New Roman"/>
                <w:b/>
                <w:bCs/>
                <w:sz w:val="20"/>
                <w:szCs w:val="20"/>
                <w:shd w:val="clear" w:color="auto" w:fill="FFFFFF"/>
                <w:lang w:val="en-US"/>
              </w:rPr>
              <w:t>Accesul la informații despre reparare și întreținere</w:t>
            </w:r>
          </w:p>
          <w:p w14:paraId="2D9B6466" w14:textId="77777777" w:rsidR="000E4554" w:rsidRPr="000E4554" w:rsidRDefault="000E4554" w:rsidP="000E4554">
            <w:pPr>
              <w:spacing w:after="0" w:line="240" w:lineRule="auto"/>
              <w:ind w:firstLine="709"/>
              <w:jc w:val="both"/>
              <w:rPr>
                <w:rFonts w:ascii="Times New Roman" w:hAnsi="Times New Roman"/>
                <w:color w:val="000000" w:themeColor="text1"/>
                <w:sz w:val="20"/>
                <w:szCs w:val="20"/>
                <w:shd w:val="clear" w:color="auto" w:fill="FFFFFF"/>
                <w:lang w:val="en-US"/>
              </w:rPr>
            </w:pPr>
            <w:r w:rsidRPr="000E4554">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pct. 1 lit. a) și c), în următoarele condiții, cu excepția cazului în care informațiile respective sunt puse la dispoziția publicului pe site-ul cu acces liber al producătorului, al importatorului sau al reprezentantului autorizat:</w:t>
            </w:r>
          </w:p>
          <w:p w14:paraId="3D6767AF" w14:textId="77777777"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43017B1E" w14:textId="0FCF7C70" w:rsidR="000E4554" w:rsidRPr="000E4554" w:rsidRDefault="000E4554" w:rsidP="003D615A">
            <w:pPr>
              <w:numPr>
                <w:ilvl w:val="0"/>
                <w:numId w:val="216"/>
              </w:numPr>
              <w:suppressAutoHyphens w:val="0"/>
              <w:autoSpaceDN/>
              <w:spacing w:after="0" w:line="240" w:lineRule="auto"/>
              <w:ind w:left="981"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lastRenderedPageBreak/>
              <w:t>reparatorul profesionist are competența tehnică de a repara telefoane inteligente și respectă reglementările valabile în cazul reparatorilor de echipamente electrice. Trimiterea la un sistem oficial de înregistrare ca reparator profesionist, se acceptă ca dovadă a conformității cu prezentul punct;</w:t>
            </w:r>
          </w:p>
          <w:p w14:paraId="2ADCFFDF" w14:textId="77777777" w:rsidR="000E4554" w:rsidRPr="000E4554" w:rsidRDefault="000E4554" w:rsidP="003D615A">
            <w:pPr>
              <w:numPr>
                <w:ilvl w:val="0"/>
                <w:numId w:val="216"/>
              </w:numPr>
              <w:suppressAutoHyphens w:val="0"/>
              <w:autoSpaceDN/>
              <w:spacing w:after="0" w:line="240" w:lineRule="auto"/>
              <w:ind w:left="981"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reparatorul profesionist este acoperit de o asigurare pentru răspunderile rezultate din activitatea sa, indiferent dacă acest lucru este impus sau nu;</w:t>
            </w:r>
          </w:p>
          <w:p w14:paraId="7B50DCE8" w14:textId="77777777"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6837BABF" w14:textId="77777777"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reparatorul profesionist utilizează informațiile;</w:t>
            </w:r>
          </w:p>
          <w:p w14:paraId="3D042500" w14:textId="77777777"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color w:val="000000"/>
                <w:sz w:val="20"/>
                <w:szCs w:val="20"/>
                <w:shd w:val="clear" w:color="auto" w:fill="FFFFFF"/>
                <w:lang w:val="en-US"/>
              </w:rPr>
              <w:t>odată înregistrat, un reparator profesionist trebuie să aibă acces, în termen de o zi lucrătoare de la solicitarea accesului, la informațiile despre reparare și întreținere cerute. Dacă este cazul, informațiile pot fi furnizate pentru un model echivalent sau pentru un model din aceeași familie;</w:t>
            </w:r>
          </w:p>
          <w:p w14:paraId="630C5541" w14:textId="77777777"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color w:val="000000"/>
                <w:sz w:val="20"/>
                <w:szCs w:val="20"/>
                <w:shd w:val="clear" w:color="auto" w:fill="FFFFFF"/>
                <w:lang w:val="en-US"/>
              </w:rPr>
              <w:t xml:space="preserve">Informațiile privind repararea și întreținerea menționate la lit. a) trebuie să </w:t>
            </w:r>
            <w:r w:rsidRPr="000E4554">
              <w:rPr>
                <w:rFonts w:ascii="Times New Roman" w:hAnsi="Times New Roman"/>
                <w:color w:val="000000"/>
                <w:sz w:val="20"/>
                <w:szCs w:val="20"/>
                <w:shd w:val="clear" w:color="auto" w:fill="FFFFFF"/>
                <w:lang w:val="en-US"/>
              </w:rPr>
              <w:lastRenderedPageBreak/>
              <w:t>conțină nivelul de detaliere necesar pentru a putea înlocui piesele menționate la pct. 1 lit. a) și c) și să includă cel puțin:</w:t>
            </w:r>
          </w:p>
          <w:p w14:paraId="6B2F79CC"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identificarea fără echivoc a produsului;</w:t>
            </w:r>
          </w:p>
          <w:p w14:paraId="1760897D"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harta procesului de dezasamblare sau o reprezentare explodată;</w:t>
            </w:r>
          </w:p>
          <w:p w14:paraId="6D8735FB"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traseele de cablaj și diagramele de conectare, după cum este necesar pentru analiza avariei;</w:t>
            </w:r>
          </w:p>
          <w:p w14:paraId="772ED983"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rPr>
              <w:t>diagramele subansamblurilor electronice;</w:t>
            </w:r>
          </w:p>
          <w:p w14:paraId="5B5B760B"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lista echipamentelor necesare pentru reparare și încercare;</w:t>
            </w:r>
          </w:p>
          <w:p w14:paraId="5ECC5CC9"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manualul tehnic cu instrucțiuni pentru reparații, inclusiv marcarea fiecărei etape;</w:t>
            </w:r>
          </w:p>
          <w:p w14:paraId="61106E39"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informații despre diagnosticarea defectelor și erorilor, inclusiv codurile specifice ale producătorului, după caz;</w:t>
            </w:r>
          </w:p>
          <w:p w14:paraId="4E616D6D"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informații privind componentele și diagnosticarea (cum ar fi valorile teoretice minime și maxime pentru măsurători);</w:t>
            </w:r>
          </w:p>
          <w:p w14:paraId="0AAFDDF2"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instrucțiuni pentru software și firmware, inclusiv software de resetare;</w:t>
            </w:r>
          </w:p>
          <w:p w14:paraId="17E23D3F"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5D54536E" w14:textId="77777777" w:rsidR="000E4554" w:rsidRPr="000E4554" w:rsidRDefault="000E4554" w:rsidP="003D615A">
            <w:pPr>
              <w:numPr>
                <w:ilvl w:val="0"/>
                <w:numId w:val="217"/>
              </w:numPr>
              <w:suppressAutoHyphens w:val="0"/>
              <w:autoSpaceDN/>
              <w:spacing w:after="0" w:line="240" w:lineRule="auto"/>
              <w:ind w:left="1208" w:hanging="357"/>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pct. 2 lit. a) și b);</w:t>
            </w:r>
          </w:p>
          <w:p w14:paraId="47CD7509" w14:textId="637A5876" w:rsidR="000E4554" w:rsidRPr="000E4554" w:rsidRDefault="000E4554" w:rsidP="003D615A">
            <w:pPr>
              <w:numPr>
                <w:ilvl w:val="0"/>
                <w:numId w:val="215"/>
              </w:numPr>
              <w:suppressAutoHyphens w:val="0"/>
              <w:autoSpaceDN/>
              <w:spacing w:after="0" w:line="240" w:lineRule="auto"/>
              <w:jc w:val="both"/>
              <w:textAlignment w:val="auto"/>
              <w:rPr>
                <w:rFonts w:ascii="Times New Roman" w:hAnsi="Times New Roman"/>
                <w:i/>
                <w:iCs/>
                <w:sz w:val="20"/>
                <w:szCs w:val="20"/>
                <w:lang w:val="en-US"/>
              </w:rPr>
            </w:pPr>
            <w:r w:rsidRPr="000E4554">
              <w:rPr>
                <w:rFonts w:ascii="Times New Roman" w:hAnsi="Times New Roman"/>
                <w:sz w:val="20"/>
                <w:szCs w:val="20"/>
                <w:shd w:val="clear" w:color="auto" w:fill="FFFFFF"/>
                <w:lang w:val="en-US"/>
              </w:rPr>
              <w:t xml:space="preserve">fără a se aduce atingere drepturilor de proprietate intelectuală, trebuie să se permită părților terțe să utilizeze și să publice, fără să le modifice, informații despre reparare și întreținere care au fost publicate inițial </w:t>
            </w:r>
            <w:r w:rsidRPr="000E4554">
              <w:rPr>
                <w:rFonts w:ascii="Times New Roman" w:hAnsi="Times New Roman"/>
                <w:sz w:val="20"/>
                <w:szCs w:val="20"/>
                <w:shd w:val="clear" w:color="auto" w:fill="FFFFFF"/>
                <w:lang w:val="en-US"/>
              </w:rPr>
              <w:lastRenderedPageBreak/>
              <w:t>de producător, importator sau reprezentantul autorizat și care sunt identificate la lit. e) de îndată ce producătorul, importatorul sau reprezentantul autorizat sistează accesul la informațiile respective după încheierea perioadei de acces la informații despre reparare și întreținere.</w:t>
            </w:r>
          </w:p>
          <w:p w14:paraId="300FC6D8" w14:textId="77777777" w:rsidR="000E4554" w:rsidRPr="000E4554" w:rsidRDefault="000E4554" w:rsidP="00154B88">
            <w:pPr>
              <w:spacing w:after="0" w:line="240" w:lineRule="auto"/>
              <w:ind w:firstLine="709"/>
              <w:jc w:val="both"/>
              <w:rPr>
                <w:rFonts w:ascii="Times New Roman" w:hAnsi="Times New Roman"/>
                <w:i/>
                <w:iCs/>
                <w:sz w:val="20"/>
                <w:szCs w:val="20"/>
                <w:lang w:val="en-US"/>
              </w:rPr>
            </w:pPr>
            <w:r w:rsidRPr="000E4554">
              <w:rPr>
                <w:rFonts w:ascii="Times New Roman" w:hAnsi="Times New Roman"/>
                <w:sz w:val="20"/>
                <w:szCs w:val="20"/>
                <w:shd w:val="clear" w:color="auto" w:fill="FFFFFF"/>
                <w:lang w:val="en-US"/>
              </w:rPr>
              <w:t>Începând cu 20 iunie 2025 sau după o lună de la data introducerii pe piață, oricare dintre aceste date survine mai târziu, instrucțiunile de reparare și informațiile referitoare la întreținerea pieselor care intră sub incidența pct. 1 lit.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pct.1 lit. c).</w:t>
            </w:r>
          </w:p>
          <w:p w14:paraId="37FED0BF" w14:textId="77777777" w:rsidR="00154B88" w:rsidRPr="00154B88" w:rsidRDefault="00154B88" w:rsidP="003D615A">
            <w:pPr>
              <w:numPr>
                <w:ilvl w:val="0"/>
                <w:numId w:val="210"/>
              </w:numPr>
              <w:suppressAutoHyphens w:val="0"/>
              <w:autoSpaceDN/>
              <w:spacing w:after="0" w:line="240" w:lineRule="auto"/>
              <w:ind w:left="414" w:hanging="357"/>
              <w:textAlignment w:val="auto"/>
              <w:rPr>
                <w:rFonts w:ascii="Times New Roman" w:hAnsi="Times New Roman"/>
                <w:b/>
                <w:bCs/>
                <w:i/>
                <w:iCs/>
                <w:sz w:val="20"/>
                <w:szCs w:val="20"/>
                <w:lang w:val="en-US"/>
              </w:rPr>
            </w:pPr>
            <w:r w:rsidRPr="00154B88">
              <w:rPr>
                <w:rFonts w:ascii="Times New Roman" w:hAnsi="Times New Roman"/>
                <w:b/>
                <w:bCs/>
                <w:sz w:val="20"/>
                <w:szCs w:val="20"/>
                <w:shd w:val="clear" w:color="auto" w:fill="FFFFFF"/>
                <w:lang w:val="en-US"/>
              </w:rPr>
              <w:t>Termenul maxim de livrare a pieselor de schimb</w:t>
            </w:r>
          </w:p>
          <w:p w14:paraId="5C7B0A71" w14:textId="77777777" w:rsidR="00154B88" w:rsidRPr="00154B88" w:rsidRDefault="00154B88" w:rsidP="003D615A">
            <w:pPr>
              <w:numPr>
                <w:ilvl w:val="0"/>
                <w:numId w:val="218"/>
              </w:numPr>
              <w:suppressAutoHyphens w:val="0"/>
              <w:autoSpaceDN/>
              <w:spacing w:after="0" w:line="240" w:lineRule="auto"/>
              <w:ind w:left="470" w:hanging="357"/>
              <w:textAlignment w:val="auto"/>
              <w:rPr>
                <w:rFonts w:ascii="Times New Roman" w:hAnsi="Times New Roman"/>
                <w:i/>
                <w:iCs/>
                <w:color w:val="000000" w:themeColor="text1"/>
                <w:sz w:val="20"/>
                <w:szCs w:val="20"/>
                <w:lang w:val="en-US"/>
              </w:rPr>
            </w:pPr>
            <w:r w:rsidRPr="00154B88">
              <w:rPr>
                <w:rFonts w:ascii="Times New Roman" w:hAnsi="Times New Roman"/>
                <w:color w:val="000000" w:themeColor="text1"/>
                <w:sz w:val="20"/>
                <w:szCs w:val="20"/>
                <w:shd w:val="clear" w:color="auto" w:fill="FFFFFF"/>
                <w:lang w:val="en-US"/>
              </w:rPr>
              <w:t>Producătorii, importatorii sau reprezentanții autorizați trebuie să se asigure că:</w:t>
            </w:r>
          </w:p>
          <w:p w14:paraId="774C759A" w14:textId="77777777" w:rsidR="00154B88" w:rsidRPr="00154B88" w:rsidRDefault="00154B88" w:rsidP="003D615A">
            <w:pPr>
              <w:pStyle w:val="ti-art"/>
              <w:numPr>
                <w:ilvl w:val="0"/>
                <w:numId w:val="219"/>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154B88">
              <w:rPr>
                <w:color w:val="000000" w:themeColor="text1"/>
                <w:sz w:val="20"/>
                <w:szCs w:val="20"/>
                <w:shd w:val="clear" w:color="auto" w:fill="FFFFFF"/>
                <w:lang w:val="en-US"/>
              </w:rPr>
              <w:t>în primii cinci ani ai perioadei menționate la pct. 1 lit. a) și c), piesele de schimb sunt livrate în termen de cinci zile lucrătoare de la primirea comenzii;</w:t>
            </w:r>
          </w:p>
          <w:p w14:paraId="4B489778" w14:textId="77777777" w:rsidR="00154B88" w:rsidRPr="00154B88" w:rsidRDefault="00154B88" w:rsidP="003D615A">
            <w:pPr>
              <w:pStyle w:val="ti-art"/>
              <w:numPr>
                <w:ilvl w:val="0"/>
                <w:numId w:val="219"/>
              </w:numPr>
              <w:shd w:val="clear" w:color="auto" w:fill="FFFFFF"/>
              <w:tabs>
                <w:tab w:val="left" w:pos="2234"/>
              </w:tabs>
              <w:spacing w:before="0" w:beforeAutospacing="0" w:after="0" w:afterAutospacing="0"/>
              <w:ind w:left="1264" w:hanging="357"/>
              <w:jc w:val="both"/>
              <w:rPr>
                <w:i/>
                <w:iCs/>
                <w:color w:val="000000" w:themeColor="text1"/>
                <w:sz w:val="20"/>
                <w:szCs w:val="20"/>
                <w:lang w:val="en-US"/>
              </w:rPr>
            </w:pPr>
            <w:r w:rsidRPr="00154B88">
              <w:rPr>
                <w:color w:val="000000" w:themeColor="text1"/>
                <w:sz w:val="20"/>
                <w:szCs w:val="20"/>
                <w:shd w:val="clear" w:color="auto" w:fill="FFFFFF"/>
                <w:lang w:val="en-US"/>
              </w:rPr>
              <w:t>în ceilalți doi ani din perioada menționată la pct. 1 lit. a) și c), piesele de schimb sunt livrate în termen de 10 zile lucrătoare de la primirea comenzii.</w:t>
            </w:r>
          </w:p>
          <w:p w14:paraId="3AE7C078" w14:textId="77777777" w:rsidR="00154B88" w:rsidRPr="00154B88" w:rsidRDefault="00154B88" w:rsidP="003D615A">
            <w:pPr>
              <w:numPr>
                <w:ilvl w:val="0"/>
                <w:numId w:val="218"/>
              </w:numPr>
              <w:suppressAutoHyphens w:val="0"/>
              <w:autoSpaceDN/>
              <w:spacing w:after="0" w:line="240" w:lineRule="auto"/>
              <w:ind w:left="414" w:hanging="357"/>
              <w:textAlignment w:val="auto"/>
              <w:rPr>
                <w:rFonts w:ascii="Times New Roman" w:hAnsi="Times New Roman"/>
                <w:i/>
                <w:iCs/>
                <w:color w:val="000000" w:themeColor="text1"/>
                <w:sz w:val="20"/>
                <w:szCs w:val="20"/>
                <w:lang w:val="en-US"/>
              </w:rPr>
            </w:pPr>
            <w:r w:rsidRPr="00154B88">
              <w:rPr>
                <w:rFonts w:ascii="Times New Roman" w:hAnsi="Times New Roman"/>
                <w:color w:val="000000" w:themeColor="text1"/>
                <w:sz w:val="20"/>
                <w:szCs w:val="20"/>
                <w:shd w:val="clear" w:color="auto" w:fill="FFFFFF"/>
                <w:lang w:val="en-US"/>
              </w:rPr>
              <w:t>În cazul pieselor de schimb identificate la pct. 1 lit. a), disponibilitatea pieselor de schimb poate fi limitată la reparatorii profesioniști înregistrați în conformitate cu pct. 2 lit. a) și b).</w:t>
            </w:r>
          </w:p>
          <w:p w14:paraId="0378BCFF" w14:textId="77777777" w:rsidR="006F1B68" w:rsidRPr="006F1B68" w:rsidRDefault="00213464" w:rsidP="003D615A">
            <w:pPr>
              <w:pStyle w:val="ListParagraph"/>
              <w:numPr>
                <w:ilvl w:val="0"/>
                <w:numId w:val="210"/>
              </w:numPr>
              <w:spacing w:after="0" w:line="240" w:lineRule="auto"/>
              <w:ind w:left="470" w:hanging="357"/>
              <w:jc w:val="both"/>
              <w:rPr>
                <w:rFonts w:ascii="Times New Roman" w:hAnsi="Times New Roman"/>
                <w:sz w:val="20"/>
                <w:szCs w:val="20"/>
                <w:lang w:val="en-US"/>
              </w:rPr>
            </w:pPr>
            <w:r w:rsidRPr="00213464">
              <w:rPr>
                <w:rFonts w:ascii="Times New Roman" w:hAnsi="Times New Roman"/>
                <w:b/>
                <w:bCs/>
                <w:sz w:val="20"/>
                <w:szCs w:val="20"/>
                <w:shd w:val="clear" w:color="auto" w:fill="FFFFFF"/>
                <w:lang w:val="en-US"/>
              </w:rPr>
              <w:t xml:space="preserve">Informații privind prețul pieselor de </w:t>
            </w:r>
            <w:r w:rsidRPr="006F1B68">
              <w:rPr>
                <w:rFonts w:ascii="Times New Roman" w:hAnsi="Times New Roman"/>
                <w:b/>
                <w:bCs/>
                <w:sz w:val="20"/>
                <w:szCs w:val="20"/>
                <w:shd w:val="clear" w:color="auto" w:fill="FFFFFF"/>
                <w:lang w:val="en-US"/>
              </w:rPr>
              <w:t>schimb</w:t>
            </w:r>
          </w:p>
          <w:p w14:paraId="586F9A4D" w14:textId="77777777" w:rsidR="006F1B68" w:rsidRDefault="006F1B68" w:rsidP="006F1B68">
            <w:pPr>
              <w:spacing w:after="0" w:line="240" w:lineRule="auto"/>
              <w:ind w:firstLine="709"/>
              <w:jc w:val="both"/>
              <w:rPr>
                <w:rFonts w:ascii="Times New Roman" w:hAnsi="Times New Roman"/>
                <w:sz w:val="20"/>
                <w:szCs w:val="20"/>
                <w:shd w:val="clear" w:color="auto" w:fill="FFFFFF"/>
                <w:lang w:val="en-US"/>
              </w:rPr>
            </w:pPr>
            <w:r w:rsidRPr="006F1B68">
              <w:rPr>
                <w:rFonts w:ascii="Times New Roman" w:hAnsi="Times New Roman"/>
                <w:sz w:val="20"/>
                <w:szCs w:val="20"/>
                <w:shd w:val="clear" w:color="auto" w:fill="FFFFFF"/>
                <w:lang w:val="en-US"/>
              </w:rPr>
              <w:t xml:space="preserve">În perioada menționată la pct.1 lit. a) și c), producătorii, importatorii sau reprezentanții autorizați trebuie să precizeze prețurile indicative înainte de impozitare, cel puțin în euro, pentru piesele de schimb enumerate la pct. 1 lit. a) și c), inclusiv prețul înainte de impozitare al elementelor de fixare și al sculelor, dacă se furnizează împreună cu piesa de schimb, pe site-ul cu acces liber al </w:t>
            </w:r>
            <w:r w:rsidRPr="006F1B68">
              <w:rPr>
                <w:rFonts w:ascii="Times New Roman" w:hAnsi="Times New Roman"/>
                <w:sz w:val="20"/>
                <w:szCs w:val="20"/>
                <w:shd w:val="clear" w:color="auto" w:fill="FFFFFF"/>
                <w:lang w:val="en-US"/>
              </w:rPr>
              <w:lastRenderedPageBreak/>
              <w:t>producătorului, al importatorului sau al reprezentantului autorizat.</w:t>
            </w:r>
          </w:p>
          <w:p w14:paraId="3636F208" w14:textId="20CEF4FE" w:rsidR="00AE317E" w:rsidRPr="00AE317E" w:rsidRDefault="00AE317E" w:rsidP="003D615A">
            <w:pPr>
              <w:numPr>
                <w:ilvl w:val="0"/>
                <w:numId w:val="210"/>
              </w:numPr>
              <w:suppressAutoHyphens w:val="0"/>
              <w:autoSpaceDN/>
              <w:spacing w:after="0" w:line="240" w:lineRule="auto"/>
              <w:textAlignment w:val="auto"/>
              <w:rPr>
                <w:rFonts w:ascii="Times New Roman" w:hAnsi="Times New Roman"/>
                <w:b/>
                <w:bCs/>
                <w:i/>
                <w:iCs/>
                <w:sz w:val="20"/>
                <w:szCs w:val="20"/>
                <w:lang w:val="en-US"/>
              </w:rPr>
            </w:pPr>
            <w:r w:rsidRPr="00AE317E">
              <w:rPr>
                <w:rFonts w:ascii="Times New Roman" w:hAnsi="Times New Roman"/>
                <w:b/>
                <w:bCs/>
                <w:sz w:val="20"/>
                <w:szCs w:val="20"/>
                <w:shd w:val="clear" w:color="auto" w:fill="FFFFFF"/>
              </w:rPr>
              <w:t>Cerințe privind dezasamblarea</w:t>
            </w:r>
          </w:p>
          <w:p w14:paraId="344B59EF" w14:textId="77777777" w:rsidR="00AE317E" w:rsidRPr="00AE317E" w:rsidRDefault="00AE317E" w:rsidP="00AE317E">
            <w:pPr>
              <w:spacing w:after="0" w:line="240" w:lineRule="auto"/>
              <w:jc w:val="both"/>
              <w:rPr>
                <w:rFonts w:ascii="Times New Roman" w:hAnsi="Times New Roman"/>
                <w:color w:val="000000" w:themeColor="text1"/>
                <w:sz w:val="20"/>
                <w:szCs w:val="20"/>
                <w:shd w:val="clear" w:color="auto" w:fill="FFFFFF"/>
                <w:lang w:val="en-US"/>
              </w:rPr>
            </w:pPr>
            <w:r w:rsidRPr="00AE317E">
              <w:rPr>
                <w:rFonts w:ascii="Times New Roman" w:hAnsi="Times New Roman"/>
                <w:color w:val="000000" w:themeColor="text1"/>
                <w:sz w:val="20"/>
                <w:szCs w:val="20"/>
                <w:shd w:val="clear" w:color="auto" w:fill="FFFFFF"/>
                <w:lang w:val="en-US"/>
              </w:rPr>
              <w:t>Producătorii, importatorii sau reprezentanții autorizați trebuie să îndeplinească următoarele cerințe privind dezasamblarea:</w:t>
            </w:r>
          </w:p>
          <w:p w14:paraId="49C5FE9D" w14:textId="77777777" w:rsidR="00AE317E" w:rsidRPr="00AE317E" w:rsidRDefault="00AE317E" w:rsidP="003D615A">
            <w:pPr>
              <w:numPr>
                <w:ilvl w:val="0"/>
                <w:numId w:val="220"/>
              </w:numPr>
              <w:suppressAutoHyphens w:val="0"/>
              <w:autoSpaceDN/>
              <w:spacing w:after="0" w:line="240" w:lineRule="auto"/>
              <w:ind w:left="527" w:hanging="357"/>
              <w:jc w:val="both"/>
              <w:textAlignment w:val="auto"/>
              <w:rPr>
                <w:rFonts w:ascii="Times New Roman" w:hAnsi="Times New Roman"/>
                <w:i/>
                <w:iCs/>
                <w:sz w:val="20"/>
                <w:szCs w:val="20"/>
                <w:lang w:val="en-US"/>
              </w:rPr>
            </w:pPr>
            <w:r w:rsidRPr="00AE317E">
              <w:rPr>
                <w:rFonts w:ascii="Times New Roman" w:hAnsi="Times New Roman"/>
                <w:sz w:val="20"/>
                <w:szCs w:val="20"/>
                <w:shd w:val="clear" w:color="auto" w:fill="FFFFFF"/>
                <w:lang w:val="en-US"/>
              </w:rPr>
              <w:t>Începând cu 20 iunie 2025, producătorii, importatorii sau reprezentanții autorizați trebuie să se asigure că procesul de înlocuire a ansamblului de afișaj și a pieselor menționate la pct. 1 lit. a), cu excepția bateriei sau bateriilor, îndeplinește următoarele criterii:</w:t>
            </w:r>
          </w:p>
          <w:p w14:paraId="4BC5B03D" w14:textId="77777777" w:rsidR="00AE317E" w:rsidRPr="00AE317E" w:rsidRDefault="00AE317E" w:rsidP="003D615A">
            <w:pPr>
              <w:numPr>
                <w:ilvl w:val="0"/>
                <w:numId w:val="221"/>
              </w:numPr>
              <w:suppressAutoHyphens w:val="0"/>
              <w:autoSpaceDN/>
              <w:spacing w:after="0" w:line="240" w:lineRule="auto"/>
              <w:ind w:left="1151" w:hanging="357"/>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lang w:val="en-US"/>
              </w:rPr>
              <w:t>elementele de fixare sunt detașabile, refurnizate sau reutilizabile;</w:t>
            </w:r>
          </w:p>
          <w:p w14:paraId="7A0700E1" w14:textId="77777777" w:rsidR="00AE317E" w:rsidRPr="00AE317E" w:rsidRDefault="00AE317E" w:rsidP="003D615A">
            <w:pPr>
              <w:numPr>
                <w:ilvl w:val="0"/>
                <w:numId w:val="221"/>
              </w:numPr>
              <w:suppressAutoHyphens w:val="0"/>
              <w:autoSpaceDN/>
              <w:spacing w:after="0" w:line="240" w:lineRule="auto"/>
              <w:ind w:left="1151" w:hanging="357"/>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lang w:val="en-US"/>
              </w:rPr>
              <w:t>procesul de înlocuire se poate desfășura în cel puțin unul dintre următoarele moduri:</w:t>
            </w:r>
          </w:p>
          <w:p w14:paraId="79B9A714" w14:textId="77777777" w:rsidR="00AE317E" w:rsidRPr="00AE317E" w:rsidRDefault="00AE317E" w:rsidP="00AE317E">
            <w:pPr>
              <w:spacing w:after="0" w:line="240" w:lineRule="auto"/>
              <w:ind w:left="1151"/>
              <w:rPr>
                <w:rFonts w:ascii="Times New Roman" w:hAnsi="Times New Roman"/>
                <w:i/>
                <w:iCs/>
                <w:color w:val="000000" w:themeColor="text1"/>
                <w:sz w:val="20"/>
                <w:szCs w:val="20"/>
                <w:lang w:val="en-US"/>
              </w:rPr>
            </w:pPr>
            <w:r w:rsidRPr="00AE317E">
              <w:rPr>
                <w:rFonts w:ascii="Times New Roman" w:hAnsi="Times New Roman"/>
                <w:i/>
                <w:iCs/>
                <w:color w:val="000000" w:themeColor="text1"/>
                <w:sz w:val="20"/>
                <w:szCs w:val="20"/>
                <w:lang w:val="en-US"/>
              </w:rPr>
              <w:t>-</w:t>
            </w:r>
            <w:r w:rsidRPr="00AE317E">
              <w:rPr>
                <w:rFonts w:ascii="Times New Roman" w:hAnsi="Times New Roman"/>
                <w:sz w:val="20"/>
                <w:szCs w:val="20"/>
                <w:shd w:val="clear" w:color="auto" w:fill="FFFFFF"/>
                <w:lang w:val="en-US"/>
              </w:rPr>
              <w:t>fără scule, cu o sculă sau un set de scule furnizate împreună cu produsul sau piesa de schimb sau cu scule de bază;</w:t>
            </w:r>
          </w:p>
          <w:p w14:paraId="624BA752" w14:textId="77777777" w:rsidR="00AE317E" w:rsidRPr="00AE317E" w:rsidRDefault="00AE317E" w:rsidP="00AE317E">
            <w:pPr>
              <w:spacing w:after="0" w:line="240" w:lineRule="auto"/>
              <w:ind w:left="1151"/>
              <w:rPr>
                <w:rFonts w:ascii="Times New Roman" w:hAnsi="Times New Roman"/>
                <w:i/>
                <w:iCs/>
                <w:color w:val="000000" w:themeColor="text1"/>
                <w:sz w:val="20"/>
                <w:szCs w:val="20"/>
                <w:lang w:val="en-US"/>
              </w:rPr>
            </w:pPr>
            <w:r w:rsidRPr="00AE317E">
              <w:rPr>
                <w:rFonts w:ascii="Times New Roman" w:hAnsi="Times New Roman"/>
                <w:i/>
                <w:iCs/>
                <w:color w:val="000000" w:themeColor="text1"/>
                <w:sz w:val="20"/>
                <w:szCs w:val="20"/>
                <w:lang w:val="en-US"/>
              </w:rPr>
              <w:t>-</w:t>
            </w:r>
            <w:r w:rsidRPr="00AE317E">
              <w:rPr>
                <w:rFonts w:ascii="Times New Roman" w:hAnsi="Times New Roman"/>
                <w:sz w:val="20"/>
                <w:szCs w:val="20"/>
                <w:shd w:val="clear" w:color="auto" w:fill="FFFFFF"/>
                <w:lang w:val="en-US"/>
              </w:rPr>
              <w:t>cu scule disponibile în comerț;</w:t>
            </w:r>
          </w:p>
          <w:p w14:paraId="0B5ED4C7" w14:textId="77777777" w:rsidR="00AE317E" w:rsidRPr="00AE317E" w:rsidRDefault="00AE317E" w:rsidP="003D615A">
            <w:pPr>
              <w:numPr>
                <w:ilvl w:val="0"/>
                <w:numId w:val="221"/>
              </w:numPr>
              <w:suppressAutoHyphens w:val="0"/>
              <w:autoSpaceDN/>
              <w:spacing w:after="0" w:line="240" w:lineRule="auto"/>
              <w:ind w:left="1151" w:hanging="357"/>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lang w:val="en-US"/>
              </w:rPr>
              <w:t>procesul de înlocuire poate să fie efectuat cel puțin într-un mediu de atelier;</w:t>
            </w:r>
          </w:p>
          <w:p w14:paraId="50157D8E" w14:textId="77777777" w:rsidR="00AE317E" w:rsidRPr="00AE317E" w:rsidRDefault="00AE317E" w:rsidP="003D615A">
            <w:pPr>
              <w:numPr>
                <w:ilvl w:val="0"/>
                <w:numId w:val="221"/>
              </w:numPr>
              <w:suppressAutoHyphens w:val="0"/>
              <w:autoSpaceDN/>
              <w:spacing w:after="0" w:line="240" w:lineRule="auto"/>
              <w:ind w:left="1151" w:hanging="357"/>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lang w:val="en-US"/>
              </w:rPr>
              <w:t>procesul de înlocuire poate să fie efectuat cel puțin de un generalist.</w:t>
            </w:r>
          </w:p>
          <w:p w14:paraId="637E9151" w14:textId="77777777" w:rsidR="00AE317E" w:rsidRPr="00AE317E" w:rsidRDefault="00AE317E" w:rsidP="003D615A">
            <w:pPr>
              <w:numPr>
                <w:ilvl w:val="0"/>
                <w:numId w:val="220"/>
              </w:numPr>
              <w:suppressAutoHyphens w:val="0"/>
              <w:autoSpaceDN/>
              <w:spacing w:after="0" w:line="240" w:lineRule="auto"/>
              <w:ind w:left="527" w:hanging="357"/>
              <w:jc w:val="both"/>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procesul de înlocuire a pieselor menționate la pct. 1 lit.(c), cu excepția bateriei sau bateriilor, îndeplinește următoarele criterii:</w:t>
            </w:r>
          </w:p>
          <w:p w14:paraId="0999BD60" w14:textId="77777777" w:rsidR="00AE317E" w:rsidRPr="00AE317E" w:rsidRDefault="00AE317E" w:rsidP="003D615A">
            <w:pPr>
              <w:numPr>
                <w:ilvl w:val="0"/>
                <w:numId w:val="222"/>
              </w:numPr>
              <w:suppressAutoHyphens w:val="0"/>
              <w:autoSpaceDN/>
              <w:spacing w:after="0" w:line="240" w:lineRule="auto"/>
              <w:ind w:left="1151" w:hanging="357"/>
              <w:textAlignment w:val="auto"/>
              <w:rPr>
                <w:rFonts w:ascii="Times New Roman" w:hAnsi="Times New Roman"/>
                <w:i/>
                <w:iCs/>
                <w:sz w:val="20"/>
                <w:szCs w:val="20"/>
                <w:lang w:val="en-US"/>
              </w:rPr>
            </w:pPr>
            <w:r w:rsidRPr="00AE317E">
              <w:rPr>
                <w:rFonts w:ascii="Times New Roman" w:hAnsi="Times New Roman"/>
                <w:sz w:val="20"/>
                <w:szCs w:val="20"/>
                <w:shd w:val="clear" w:color="auto" w:fill="FFFFFF"/>
                <w:lang w:val="en-US"/>
              </w:rPr>
              <w:t>elementele de fixare sunt detașabile, refurnizate sau reutilizabile;</w:t>
            </w:r>
          </w:p>
          <w:p w14:paraId="6A02C365" w14:textId="77777777" w:rsidR="00AE317E" w:rsidRPr="00AE317E" w:rsidRDefault="00AE317E" w:rsidP="003D615A">
            <w:pPr>
              <w:numPr>
                <w:ilvl w:val="0"/>
                <w:numId w:val="222"/>
              </w:numPr>
              <w:suppressAutoHyphens w:val="0"/>
              <w:autoSpaceDN/>
              <w:spacing w:after="0" w:line="240" w:lineRule="auto"/>
              <w:ind w:left="1151" w:hanging="357"/>
              <w:textAlignment w:val="auto"/>
              <w:rPr>
                <w:rFonts w:ascii="Times New Roman" w:hAnsi="Times New Roman"/>
                <w:i/>
                <w:iCs/>
                <w:sz w:val="20"/>
                <w:szCs w:val="20"/>
                <w:lang w:val="en-US"/>
              </w:rPr>
            </w:pPr>
            <w:r w:rsidRPr="00AE317E">
              <w:rPr>
                <w:rFonts w:ascii="Times New Roman" w:hAnsi="Times New Roman"/>
                <w:sz w:val="20"/>
                <w:szCs w:val="20"/>
                <w:shd w:val="clear" w:color="auto" w:fill="FFFFFF"/>
                <w:lang w:val="en-US"/>
              </w:rPr>
              <w:t>procesul de înlocuire se poate desfășura fără scule, cu o sculă sau un set de scule furnizate împreună cu produsul sau piesa de schimb sau cu scule de bază;</w:t>
            </w:r>
          </w:p>
          <w:p w14:paraId="070EEA63" w14:textId="77777777" w:rsidR="00AE317E" w:rsidRPr="00AE317E" w:rsidRDefault="00AE317E" w:rsidP="003D615A">
            <w:pPr>
              <w:numPr>
                <w:ilvl w:val="0"/>
                <w:numId w:val="222"/>
              </w:numPr>
              <w:suppressAutoHyphens w:val="0"/>
              <w:autoSpaceDN/>
              <w:spacing w:after="0" w:line="240" w:lineRule="auto"/>
              <w:ind w:left="1151" w:hanging="357"/>
              <w:textAlignment w:val="auto"/>
              <w:rPr>
                <w:rFonts w:ascii="Times New Roman" w:hAnsi="Times New Roman"/>
                <w:i/>
                <w:iCs/>
                <w:sz w:val="20"/>
                <w:szCs w:val="20"/>
                <w:lang w:val="en-US"/>
              </w:rPr>
            </w:pPr>
            <w:r w:rsidRPr="00AE317E">
              <w:rPr>
                <w:rFonts w:ascii="Times New Roman" w:hAnsi="Times New Roman"/>
                <w:sz w:val="20"/>
                <w:szCs w:val="20"/>
                <w:shd w:val="clear" w:color="auto" w:fill="FFFFFF"/>
                <w:lang w:val="en-US"/>
              </w:rPr>
              <w:t>procesul de înlocuire poate să fie efectuat într-un mediu de utilizare;</w:t>
            </w:r>
          </w:p>
          <w:p w14:paraId="624292A2" w14:textId="77777777" w:rsidR="00AE317E" w:rsidRPr="00AE317E" w:rsidRDefault="00AE317E" w:rsidP="003D615A">
            <w:pPr>
              <w:numPr>
                <w:ilvl w:val="0"/>
                <w:numId w:val="222"/>
              </w:numPr>
              <w:suppressAutoHyphens w:val="0"/>
              <w:autoSpaceDN/>
              <w:spacing w:after="0" w:line="240" w:lineRule="auto"/>
              <w:ind w:left="1151" w:hanging="357"/>
              <w:textAlignment w:val="auto"/>
              <w:rPr>
                <w:rFonts w:ascii="Times New Roman" w:hAnsi="Times New Roman"/>
                <w:i/>
                <w:iCs/>
                <w:sz w:val="20"/>
                <w:szCs w:val="20"/>
                <w:lang w:val="en-US"/>
              </w:rPr>
            </w:pPr>
            <w:r w:rsidRPr="00AE317E">
              <w:rPr>
                <w:rFonts w:ascii="Times New Roman" w:hAnsi="Times New Roman"/>
                <w:sz w:val="20"/>
                <w:szCs w:val="20"/>
                <w:shd w:val="clear" w:color="auto" w:fill="FFFFFF"/>
                <w:lang w:val="en-US"/>
              </w:rPr>
              <w:t>procesul de înlocuire poate să fie efectuat de un amator.</w:t>
            </w:r>
          </w:p>
          <w:p w14:paraId="2F00334F" w14:textId="77777777" w:rsidR="00AE317E" w:rsidRPr="00AE317E" w:rsidRDefault="00AE317E" w:rsidP="003D615A">
            <w:pPr>
              <w:numPr>
                <w:ilvl w:val="0"/>
                <w:numId w:val="220"/>
              </w:numPr>
              <w:suppressAutoHyphens w:val="0"/>
              <w:autoSpaceDN/>
              <w:spacing w:after="0" w:line="240" w:lineRule="auto"/>
              <w:ind w:left="470" w:hanging="357"/>
              <w:jc w:val="both"/>
              <w:textAlignment w:val="auto"/>
              <w:rPr>
                <w:rFonts w:ascii="Times New Roman" w:hAnsi="Times New Roman"/>
                <w:i/>
                <w:iCs/>
                <w:color w:val="000000" w:themeColor="text1"/>
                <w:sz w:val="20"/>
                <w:szCs w:val="20"/>
                <w:lang w:val="en-US"/>
              </w:rPr>
            </w:pPr>
            <w:r w:rsidRPr="00AE317E">
              <w:rPr>
                <w:rFonts w:ascii="Times New Roman" w:hAnsi="Times New Roman"/>
                <w:sz w:val="20"/>
                <w:szCs w:val="20"/>
                <w:shd w:val="clear" w:color="auto" w:fill="FFFFFF"/>
                <w:lang w:val="en-US"/>
              </w:rPr>
              <w:lastRenderedPageBreak/>
              <w:t>Începând cu 20 iunie 2025, producătorii, importatorii sau reprezentanții autorizați trebuie să se asigure că procesul de înlocuire a bateriei:</w:t>
            </w:r>
          </w:p>
          <w:p w14:paraId="35BD2B1A" w14:textId="77777777" w:rsidR="00AE317E" w:rsidRPr="00AE317E" w:rsidRDefault="00AE317E" w:rsidP="003D615A">
            <w:pPr>
              <w:numPr>
                <w:ilvl w:val="0"/>
                <w:numId w:val="223"/>
              </w:numPr>
              <w:suppressAutoHyphens w:val="0"/>
              <w:autoSpaceDN/>
              <w:spacing w:after="0" w:line="240" w:lineRule="auto"/>
              <w:ind w:left="867" w:hanging="357"/>
              <w:textAlignment w:val="auto"/>
              <w:rPr>
                <w:rFonts w:ascii="Times New Roman" w:hAnsi="Times New Roman"/>
                <w:i/>
                <w:iCs/>
                <w:color w:val="000000" w:themeColor="text1"/>
                <w:sz w:val="20"/>
                <w:szCs w:val="20"/>
                <w:lang w:val="en-US"/>
              </w:rPr>
            </w:pPr>
            <w:r w:rsidRPr="00AE317E">
              <w:rPr>
                <w:rFonts w:ascii="Times New Roman" w:hAnsi="Times New Roman"/>
                <w:color w:val="000000" w:themeColor="text1"/>
                <w:sz w:val="20"/>
                <w:szCs w:val="20"/>
                <w:shd w:val="clear" w:color="auto" w:fill="FFFFFF"/>
              </w:rPr>
              <w:t>îndeplinește următoarele criterii:</w:t>
            </w:r>
          </w:p>
          <w:p w14:paraId="352B5046" w14:textId="77777777" w:rsidR="00AE317E" w:rsidRPr="00AE317E" w:rsidRDefault="00AE317E" w:rsidP="003D615A">
            <w:pPr>
              <w:pStyle w:val="ti-art"/>
              <w:numPr>
                <w:ilvl w:val="0"/>
                <w:numId w:val="46"/>
              </w:numPr>
              <w:shd w:val="clear" w:color="auto" w:fill="FFFFFF"/>
              <w:tabs>
                <w:tab w:val="left" w:pos="2234"/>
              </w:tabs>
              <w:spacing w:before="0" w:beforeAutospacing="0" w:after="0" w:afterAutospacing="0"/>
              <w:ind w:left="1548" w:hanging="357"/>
              <w:jc w:val="both"/>
              <w:rPr>
                <w:i/>
                <w:iCs/>
                <w:color w:val="000000" w:themeColor="text1"/>
                <w:sz w:val="20"/>
                <w:szCs w:val="20"/>
                <w:lang w:val="en-US"/>
              </w:rPr>
            </w:pPr>
            <w:r w:rsidRPr="00AE317E">
              <w:rPr>
                <w:color w:val="000000" w:themeColor="text1"/>
                <w:sz w:val="20"/>
                <w:szCs w:val="20"/>
                <w:shd w:val="clear" w:color="auto" w:fill="FFFFFF"/>
                <w:lang w:val="en-US"/>
              </w:rPr>
              <w:t>elementele de fixare sunt refurnizate sau reutilizabile;</w:t>
            </w:r>
          </w:p>
          <w:p w14:paraId="59B36060" w14:textId="77777777" w:rsidR="00AE317E" w:rsidRPr="00AE317E" w:rsidRDefault="00AE317E" w:rsidP="003D615A">
            <w:pPr>
              <w:pStyle w:val="ti-art"/>
              <w:numPr>
                <w:ilvl w:val="0"/>
                <w:numId w:val="46"/>
              </w:numPr>
              <w:shd w:val="clear" w:color="auto" w:fill="FFFFFF"/>
              <w:tabs>
                <w:tab w:val="left" w:pos="2234"/>
              </w:tabs>
              <w:spacing w:before="0" w:beforeAutospacing="0" w:after="0" w:afterAutospacing="0"/>
              <w:ind w:left="1548" w:hanging="357"/>
              <w:jc w:val="both"/>
              <w:rPr>
                <w:i/>
                <w:iCs/>
                <w:color w:val="000000" w:themeColor="text1"/>
                <w:sz w:val="20"/>
                <w:szCs w:val="20"/>
                <w:lang w:val="en-US"/>
              </w:rPr>
            </w:pPr>
            <w:r w:rsidRPr="00AE317E">
              <w:rPr>
                <w:color w:val="000000" w:themeColor="text1"/>
                <w:sz w:val="20"/>
                <w:szCs w:val="20"/>
                <w:shd w:val="clear" w:color="auto" w:fill="FFFFFF"/>
                <w:lang w:val="en-US"/>
              </w:rPr>
              <w:t>procesul de înlocuire se poate desfășura fără scule, cu o sculă sau un set de scule furnizate împreună cu produsul sau piesa de schimb sau cu scule de bază;</w:t>
            </w:r>
          </w:p>
          <w:p w14:paraId="51851FA3" w14:textId="77777777" w:rsidR="00AE317E" w:rsidRPr="00AE317E" w:rsidRDefault="00AE317E" w:rsidP="003D615A">
            <w:pPr>
              <w:pStyle w:val="ti-art"/>
              <w:numPr>
                <w:ilvl w:val="0"/>
                <w:numId w:val="46"/>
              </w:numPr>
              <w:shd w:val="clear" w:color="auto" w:fill="FFFFFF"/>
              <w:tabs>
                <w:tab w:val="left" w:pos="2234"/>
              </w:tabs>
              <w:spacing w:before="0" w:beforeAutospacing="0" w:after="0" w:afterAutospacing="0"/>
              <w:ind w:left="1548" w:hanging="357"/>
              <w:jc w:val="both"/>
              <w:rPr>
                <w:i/>
                <w:iCs/>
                <w:color w:val="000000" w:themeColor="text1"/>
                <w:sz w:val="20"/>
                <w:szCs w:val="20"/>
                <w:lang w:val="en-US"/>
              </w:rPr>
            </w:pPr>
            <w:r w:rsidRPr="00AE317E">
              <w:rPr>
                <w:color w:val="000000" w:themeColor="text1"/>
                <w:sz w:val="20"/>
                <w:szCs w:val="20"/>
                <w:shd w:val="clear" w:color="auto" w:fill="FFFFFF"/>
                <w:lang w:val="en-US"/>
              </w:rPr>
              <w:t>procesul de înlocuire poate să fie efectuat într-un mediu de utilizare;</w:t>
            </w:r>
          </w:p>
          <w:p w14:paraId="7B1B851B" w14:textId="77777777" w:rsidR="00AE317E" w:rsidRPr="00AE317E" w:rsidRDefault="00AE317E" w:rsidP="003D615A">
            <w:pPr>
              <w:pStyle w:val="ti-art"/>
              <w:numPr>
                <w:ilvl w:val="0"/>
                <w:numId w:val="46"/>
              </w:numPr>
              <w:shd w:val="clear" w:color="auto" w:fill="FFFFFF"/>
              <w:tabs>
                <w:tab w:val="left" w:pos="2234"/>
              </w:tabs>
              <w:spacing w:before="0" w:beforeAutospacing="0" w:after="0" w:afterAutospacing="0"/>
              <w:ind w:left="1548" w:hanging="357"/>
              <w:jc w:val="both"/>
              <w:rPr>
                <w:i/>
                <w:iCs/>
                <w:color w:val="000000" w:themeColor="text1"/>
                <w:sz w:val="20"/>
                <w:szCs w:val="20"/>
                <w:lang w:val="en-US"/>
              </w:rPr>
            </w:pPr>
            <w:r w:rsidRPr="00AE317E">
              <w:rPr>
                <w:color w:val="000000" w:themeColor="text1"/>
                <w:sz w:val="20"/>
                <w:szCs w:val="20"/>
                <w:shd w:val="clear" w:color="auto" w:fill="FFFFFF"/>
                <w:lang w:val="en-US"/>
              </w:rPr>
              <w:t>procesul de înlocuire poate să fie efectuat de un amator;</w:t>
            </w:r>
          </w:p>
          <w:p w14:paraId="69CE554B" w14:textId="77777777" w:rsidR="00AE317E" w:rsidRPr="00AE317E" w:rsidRDefault="00AE317E" w:rsidP="003D615A">
            <w:pPr>
              <w:numPr>
                <w:ilvl w:val="0"/>
                <w:numId w:val="223"/>
              </w:numPr>
              <w:suppressAutoHyphens w:val="0"/>
              <w:autoSpaceDN/>
              <w:spacing w:after="0" w:line="240" w:lineRule="auto"/>
              <w:ind w:left="680"/>
              <w:textAlignment w:val="auto"/>
              <w:rPr>
                <w:rFonts w:ascii="Times New Roman" w:hAnsi="Times New Roman"/>
                <w:i/>
                <w:iCs/>
                <w:color w:val="000000" w:themeColor="text1"/>
                <w:sz w:val="20"/>
                <w:szCs w:val="20"/>
                <w:lang w:val="en-US"/>
              </w:rPr>
            </w:pPr>
            <w:r w:rsidRPr="00AE317E">
              <w:rPr>
                <w:rFonts w:ascii="Times New Roman" w:hAnsi="Times New Roman"/>
                <w:sz w:val="20"/>
                <w:szCs w:val="20"/>
                <w:shd w:val="clear" w:color="auto" w:fill="FFFFFF"/>
                <w:lang w:val="en-US"/>
              </w:rPr>
              <w:t>sau, ca alternativă la sbp. i., să se asigure că:</w:t>
            </w:r>
          </w:p>
          <w:p w14:paraId="2BAAFB15" w14:textId="77777777" w:rsidR="00AE317E" w:rsidRPr="00AE317E" w:rsidRDefault="00AE317E" w:rsidP="00AE317E">
            <w:pPr>
              <w:pStyle w:val="ti-art"/>
              <w:shd w:val="clear" w:color="auto" w:fill="FFFFFF"/>
              <w:tabs>
                <w:tab w:val="left" w:pos="2234"/>
              </w:tabs>
              <w:spacing w:before="0" w:beforeAutospacing="0" w:after="0" w:afterAutospacing="0"/>
              <w:ind w:left="680"/>
              <w:jc w:val="both"/>
              <w:rPr>
                <w:i/>
                <w:iCs/>
                <w:color w:val="000000" w:themeColor="text1"/>
                <w:sz w:val="20"/>
                <w:szCs w:val="20"/>
                <w:lang w:val="en-US"/>
              </w:rPr>
            </w:pPr>
            <w:r w:rsidRPr="00AE317E">
              <w:rPr>
                <w:color w:val="000000" w:themeColor="text1"/>
                <w:sz w:val="20"/>
                <w:szCs w:val="20"/>
                <w:shd w:val="clear" w:color="auto" w:fill="FFFFFF"/>
                <w:lang w:val="en-US"/>
              </w:rPr>
              <w:t>- procesul de înlocuire a bateriei îndeplinește criteriile prevăzute la litera (a);</w:t>
            </w:r>
          </w:p>
          <w:p w14:paraId="596F307D" w14:textId="77777777" w:rsidR="00AE317E" w:rsidRPr="00AE317E" w:rsidRDefault="00AE317E" w:rsidP="00AE317E">
            <w:pPr>
              <w:pStyle w:val="ti-art"/>
              <w:shd w:val="clear" w:color="auto" w:fill="FFFFFF"/>
              <w:tabs>
                <w:tab w:val="left" w:pos="2234"/>
              </w:tabs>
              <w:spacing w:before="0" w:beforeAutospacing="0" w:after="0" w:afterAutospacing="0"/>
              <w:ind w:left="680"/>
              <w:jc w:val="both"/>
              <w:rPr>
                <w:i/>
                <w:iCs/>
                <w:color w:val="000000" w:themeColor="text1"/>
                <w:sz w:val="20"/>
                <w:szCs w:val="20"/>
                <w:lang w:val="en-US"/>
              </w:rPr>
            </w:pPr>
            <w:r w:rsidRPr="00AE317E">
              <w:rPr>
                <w:color w:val="000000" w:themeColor="text1"/>
                <w:sz w:val="20"/>
                <w:szCs w:val="20"/>
                <w:shd w:val="clear" w:color="auto" w:fill="FFFFFF"/>
                <w:lang w:val="en-US"/>
              </w:rPr>
              <w:t>- după 500 de cicluri de încărcare completă, bateria trebuie să prezinte, în stare de încărcare completă, o capacitate rămasă de cel puțin 83 % din capacitatea nominală;</w:t>
            </w:r>
          </w:p>
          <w:p w14:paraId="19A41FC7" w14:textId="77777777" w:rsidR="00AE317E" w:rsidRPr="00AE317E" w:rsidRDefault="00AE317E" w:rsidP="00AE317E">
            <w:pPr>
              <w:pStyle w:val="ti-art"/>
              <w:shd w:val="clear" w:color="auto" w:fill="FFFFFF"/>
              <w:tabs>
                <w:tab w:val="left" w:pos="2234"/>
              </w:tabs>
              <w:spacing w:before="0" w:beforeAutospacing="0" w:after="0" w:afterAutospacing="0"/>
              <w:ind w:left="680"/>
              <w:jc w:val="both"/>
              <w:rPr>
                <w:i/>
                <w:iCs/>
                <w:color w:val="000000" w:themeColor="text1"/>
                <w:sz w:val="20"/>
                <w:szCs w:val="20"/>
                <w:lang w:val="en-US"/>
              </w:rPr>
            </w:pPr>
            <w:r w:rsidRPr="00AE317E">
              <w:rPr>
                <w:color w:val="000000" w:themeColor="text1"/>
                <w:sz w:val="20"/>
                <w:szCs w:val="20"/>
                <w:shd w:val="clear" w:color="auto" w:fill="FFFFFF"/>
                <w:lang w:val="en-US"/>
              </w:rPr>
              <w:t>- anduranța bateriei în cicluri atinge minimum 1 000 de cicluri de încărcare completă, urmând ca, după 1 000 de cicluri de încărcare completă, bateria să prezinte în plus, în stare de încărcare completă, o capacitate rămasă de cel puțin 80 % din capacitatea nominală;</w:t>
            </w:r>
          </w:p>
          <w:p w14:paraId="4863CC24" w14:textId="77777777" w:rsidR="00AE317E" w:rsidRPr="00AE317E" w:rsidRDefault="00AE317E" w:rsidP="00AE317E">
            <w:pPr>
              <w:pStyle w:val="ti-art"/>
              <w:shd w:val="clear" w:color="auto" w:fill="FFFFFF"/>
              <w:tabs>
                <w:tab w:val="left" w:pos="2234"/>
              </w:tabs>
              <w:spacing w:before="0" w:beforeAutospacing="0" w:after="0" w:afterAutospacing="0"/>
              <w:ind w:left="680"/>
              <w:jc w:val="both"/>
              <w:rPr>
                <w:i/>
                <w:iCs/>
                <w:color w:val="000000" w:themeColor="text1"/>
                <w:sz w:val="20"/>
                <w:szCs w:val="20"/>
                <w:lang w:val="en-US"/>
              </w:rPr>
            </w:pPr>
            <w:r w:rsidRPr="00AE317E">
              <w:rPr>
                <w:color w:val="000000" w:themeColor="text1"/>
                <w:sz w:val="20"/>
                <w:szCs w:val="20"/>
                <w:shd w:val="clear" w:color="auto" w:fill="FFFFFF"/>
                <w:lang w:val="en-US"/>
              </w:rPr>
              <w:t>- dispozitivul este etanș cel puțin la praf și protejat în cazul scufundării în apă până la o adâncime de un metru și timp de cel puțin 30 de minute.</w:t>
            </w:r>
          </w:p>
          <w:p w14:paraId="308600A2" w14:textId="77777777" w:rsidR="009D20C5" w:rsidRPr="009D20C5" w:rsidRDefault="009D20C5" w:rsidP="003D615A">
            <w:pPr>
              <w:numPr>
                <w:ilvl w:val="0"/>
                <w:numId w:val="210"/>
              </w:numPr>
              <w:suppressAutoHyphens w:val="0"/>
              <w:autoSpaceDN/>
              <w:spacing w:after="0" w:line="240" w:lineRule="auto"/>
              <w:textAlignment w:val="auto"/>
              <w:rPr>
                <w:rFonts w:ascii="Times New Roman" w:hAnsi="Times New Roman"/>
                <w:b/>
                <w:bCs/>
                <w:i/>
                <w:iCs/>
                <w:sz w:val="20"/>
                <w:szCs w:val="20"/>
                <w:lang w:val="en-US"/>
              </w:rPr>
            </w:pPr>
            <w:r w:rsidRPr="009D20C5">
              <w:rPr>
                <w:rFonts w:ascii="Times New Roman" w:hAnsi="Times New Roman"/>
                <w:b/>
                <w:bCs/>
                <w:sz w:val="20"/>
                <w:szCs w:val="20"/>
                <w:shd w:val="clear" w:color="auto" w:fill="FFFFFF"/>
                <w:lang w:val="en-US"/>
              </w:rPr>
              <w:t>Cerințe privind pregătirea în vederea reutilizării</w:t>
            </w:r>
          </w:p>
          <w:p w14:paraId="1FD3062B" w14:textId="77777777" w:rsidR="009D20C5" w:rsidRPr="009D20C5" w:rsidRDefault="009D20C5" w:rsidP="009D20C5">
            <w:pPr>
              <w:spacing w:after="0" w:line="240" w:lineRule="auto"/>
              <w:rPr>
                <w:rFonts w:ascii="Times New Roman" w:hAnsi="Times New Roman"/>
                <w:sz w:val="20"/>
                <w:szCs w:val="20"/>
                <w:shd w:val="clear" w:color="auto" w:fill="FFFFFF"/>
                <w:lang w:val="en-US"/>
              </w:rPr>
            </w:pPr>
            <w:r w:rsidRPr="009D20C5">
              <w:rPr>
                <w:rFonts w:ascii="Times New Roman" w:hAnsi="Times New Roman"/>
                <w:sz w:val="20"/>
                <w:szCs w:val="20"/>
                <w:shd w:val="clear" w:color="auto" w:fill="FFFFFF"/>
                <w:lang w:val="en-US"/>
              </w:rPr>
              <w:t>Începând cu 20 iunie 2025, producătorii, importatorii sau reprezentanții autorizați trebuie să se asigure că dispozitivele:</w:t>
            </w:r>
          </w:p>
          <w:p w14:paraId="7DA065C0" w14:textId="77777777" w:rsidR="009D20C5" w:rsidRPr="009D20C5" w:rsidRDefault="009D20C5" w:rsidP="003D615A">
            <w:pPr>
              <w:numPr>
                <w:ilvl w:val="0"/>
                <w:numId w:val="224"/>
              </w:numPr>
              <w:suppressAutoHyphens w:val="0"/>
              <w:autoSpaceDN/>
              <w:spacing w:after="0" w:line="240" w:lineRule="auto"/>
              <w:textAlignment w:val="auto"/>
              <w:rPr>
                <w:rFonts w:ascii="Times New Roman" w:hAnsi="Times New Roman"/>
                <w:i/>
                <w:iCs/>
                <w:color w:val="000000" w:themeColor="text1"/>
                <w:sz w:val="20"/>
                <w:szCs w:val="20"/>
                <w:lang w:val="en-US"/>
              </w:rPr>
            </w:pPr>
            <w:r w:rsidRPr="009D20C5">
              <w:rPr>
                <w:rFonts w:ascii="Times New Roman" w:hAnsi="Times New Roman"/>
                <w:color w:val="000000" w:themeColor="text1"/>
                <w:sz w:val="20"/>
                <w:szCs w:val="20"/>
                <w:shd w:val="clear" w:color="auto" w:fill="FFFFFF"/>
                <w:lang w:val="en-US"/>
              </w:rPr>
              <w:t>criptează implicit, cu ajutorul unei chei de criptare aleatorii, datele utilizatorilor stocate în memoria internă a dispozitivului;</w:t>
            </w:r>
          </w:p>
          <w:p w14:paraId="0D6C778E" w14:textId="77777777" w:rsidR="009D20C5" w:rsidRPr="009D20C5" w:rsidRDefault="009D20C5" w:rsidP="003D615A">
            <w:pPr>
              <w:numPr>
                <w:ilvl w:val="0"/>
                <w:numId w:val="224"/>
              </w:numPr>
              <w:suppressAutoHyphens w:val="0"/>
              <w:autoSpaceDN/>
              <w:spacing w:after="0" w:line="240" w:lineRule="auto"/>
              <w:textAlignment w:val="auto"/>
              <w:rPr>
                <w:rFonts w:ascii="Times New Roman" w:hAnsi="Times New Roman"/>
                <w:i/>
                <w:iCs/>
                <w:color w:val="000000" w:themeColor="text1"/>
                <w:sz w:val="20"/>
                <w:szCs w:val="20"/>
                <w:lang w:val="en-US"/>
              </w:rPr>
            </w:pPr>
            <w:r w:rsidRPr="009D20C5">
              <w:rPr>
                <w:rFonts w:ascii="Times New Roman" w:hAnsi="Times New Roman"/>
                <w:color w:val="000000" w:themeColor="text1"/>
                <w:sz w:val="20"/>
                <w:szCs w:val="20"/>
                <w:shd w:val="clear" w:color="auto" w:fill="FFFFFF"/>
                <w:lang w:val="en-US"/>
              </w:rPr>
              <w:lastRenderedPageBreak/>
              <w:t>includ o funcție de software care readuce dispozitivul la setările din fabrică și șterge în mod securizat și implicit cheia de criptare, generând una nouă;</w:t>
            </w:r>
          </w:p>
          <w:p w14:paraId="15333F5B" w14:textId="77777777" w:rsidR="009D20C5" w:rsidRPr="009D20C5" w:rsidRDefault="009D20C5" w:rsidP="003D615A">
            <w:pPr>
              <w:numPr>
                <w:ilvl w:val="0"/>
                <w:numId w:val="224"/>
              </w:numPr>
              <w:suppressAutoHyphens w:val="0"/>
              <w:autoSpaceDN/>
              <w:spacing w:after="0" w:line="240" w:lineRule="auto"/>
              <w:textAlignment w:val="auto"/>
              <w:rPr>
                <w:rFonts w:ascii="Times New Roman" w:hAnsi="Times New Roman"/>
                <w:i/>
                <w:iCs/>
                <w:color w:val="000000" w:themeColor="text1"/>
                <w:sz w:val="20"/>
                <w:szCs w:val="20"/>
                <w:lang w:val="en-US"/>
              </w:rPr>
            </w:pPr>
            <w:r w:rsidRPr="009D20C5">
              <w:rPr>
                <w:rFonts w:ascii="Times New Roman" w:hAnsi="Times New Roman"/>
                <w:color w:val="000000" w:themeColor="text1"/>
                <w:sz w:val="20"/>
                <w:szCs w:val="20"/>
                <w:shd w:val="clear" w:color="auto" w:fill="FFFFFF"/>
                <w:lang w:val="en-US"/>
              </w:rPr>
              <w:t>înregistrează următoarele date din sistemul de gestionare a bateriei în setările sistemului sau în alt loc accesibil utilizatorilor finali:</w:t>
            </w:r>
          </w:p>
          <w:p w14:paraId="6A124572" w14:textId="77777777" w:rsidR="009D20C5" w:rsidRPr="009D20C5" w:rsidRDefault="009D20C5" w:rsidP="003D615A">
            <w:pPr>
              <w:numPr>
                <w:ilvl w:val="0"/>
                <w:numId w:val="225"/>
              </w:numPr>
              <w:suppressAutoHyphens w:val="0"/>
              <w:autoSpaceDN/>
              <w:spacing w:after="0" w:line="240" w:lineRule="auto"/>
              <w:ind w:left="1037" w:hanging="357"/>
              <w:textAlignment w:val="auto"/>
              <w:rPr>
                <w:rFonts w:ascii="Times New Roman" w:hAnsi="Times New Roman"/>
                <w:i/>
                <w:iCs/>
                <w:sz w:val="20"/>
                <w:szCs w:val="20"/>
                <w:lang w:val="en-US"/>
              </w:rPr>
            </w:pPr>
            <w:r w:rsidRPr="009D20C5">
              <w:rPr>
                <w:rFonts w:ascii="Times New Roman" w:hAnsi="Times New Roman"/>
                <w:sz w:val="20"/>
                <w:szCs w:val="20"/>
                <w:shd w:val="clear" w:color="auto" w:fill="FFFFFF"/>
                <w:lang w:val="en-US"/>
              </w:rPr>
              <w:t>data de fabricație a bateriei;</w:t>
            </w:r>
          </w:p>
          <w:p w14:paraId="59FF19E1" w14:textId="77777777" w:rsidR="009D20C5" w:rsidRPr="009D20C5" w:rsidRDefault="009D20C5" w:rsidP="003D615A">
            <w:pPr>
              <w:numPr>
                <w:ilvl w:val="0"/>
                <w:numId w:val="225"/>
              </w:numPr>
              <w:suppressAutoHyphens w:val="0"/>
              <w:autoSpaceDN/>
              <w:spacing w:after="0" w:line="240" w:lineRule="auto"/>
              <w:ind w:left="1037" w:hanging="357"/>
              <w:textAlignment w:val="auto"/>
              <w:rPr>
                <w:rFonts w:ascii="Times New Roman" w:hAnsi="Times New Roman"/>
                <w:i/>
                <w:iCs/>
                <w:sz w:val="20"/>
                <w:szCs w:val="20"/>
                <w:lang w:val="en-US"/>
              </w:rPr>
            </w:pPr>
            <w:r w:rsidRPr="009D20C5">
              <w:rPr>
                <w:rFonts w:ascii="Times New Roman" w:hAnsi="Times New Roman"/>
                <w:sz w:val="20"/>
                <w:szCs w:val="20"/>
                <w:shd w:val="clear" w:color="auto" w:fill="FFFFFF"/>
                <w:lang w:val="en-US"/>
              </w:rPr>
              <w:t>data primei utilizări a bateriei după instalarea dispozitivului de către primul utilizator;</w:t>
            </w:r>
          </w:p>
          <w:p w14:paraId="2A90A30F" w14:textId="77777777" w:rsidR="009D20C5" w:rsidRPr="009D20C5" w:rsidRDefault="009D20C5" w:rsidP="003D615A">
            <w:pPr>
              <w:numPr>
                <w:ilvl w:val="0"/>
                <w:numId w:val="225"/>
              </w:numPr>
              <w:suppressAutoHyphens w:val="0"/>
              <w:autoSpaceDN/>
              <w:spacing w:after="0" w:line="240" w:lineRule="auto"/>
              <w:ind w:left="1037" w:hanging="357"/>
              <w:textAlignment w:val="auto"/>
              <w:rPr>
                <w:rFonts w:ascii="Times New Roman" w:hAnsi="Times New Roman"/>
                <w:i/>
                <w:iCs/>
                <w:sz w:val="20"/>
                <w:szCs w:val="20"/>
                <w:lang w:val="en-US"/>
              </w:rPr>
            </w:pPr>
            <w:r w:rsidRPr="009D20C5">
              <w:rPr>
                <w:rFonts w:ascii="Times New Roman" w:hAnsi="Times New Roman"/>
                <w:sz w:val="20"/>
                <w:szCs w:val="20"/>
                <w:shd w:val="clear" w:color="auto" w:fill="FFFFFF"/>
                <w:lang w:val="en-US"/>
              </w:rPr>
              <w:t>numărul de cicluri de încărcare/descărcare completă (referință: capacitatea nominală);</w:t>
            </w:r>
          </w:p>
          <w:p w14:paraId="09CC3385" w14:textId="77777777" w:rsidR="009D20C5" w:rsidRPr="009D20C5" w:rsidRDefault="009D20C5" w:rsidP="003D615A">
            <w:pPr>
              <w:numPr>
                <w:ilvl w:val="0"/>
                <w:numId w:val="225"/>
              </w:numPr>
              <w:suppressAutoHyphens w:val="0"/>
              <w:autoSpaceDN/>
              <w:spacing w:after="0" w:line="240" w:lineRule="auto"/>
              <w:ind w:left="1037" w:hanging="357"/>
              <w:textAlignment w:val="auto"/>
              <w:rPr>
                <w:rFonts w:ascii="Times New Roman" w:hAnsi="Times New Roman"/>
                <w:i/>
                <w:iCs/>
                <w:sz w:val="20"/>
                <w:szCs w:val="20"/>
                <w:lang w:val="en-US"/>
              </w:rPr>
            </w:pPr>
            <w:r w:rsidRPr="009D20C5">
              <w:rPr>
                <w:rFonts w:ascii="Times New Roman" w:hAnsi="Times New Roman"/>
                <w:sz w:val="20"/>
                <w:szCs w:val="20"/>
                <w:shd w:val="clear" w:color="auto" w:fill="FFFFFF"/>
                <w:lang w:val="en-US"/>
              </w:rPr>
              <w:t>starea de sănătate măsurată (capacitatea de încărcare maximă rămasă raportată la capacitatea nominală, în %).</w:t>
            </w:r>
          </w:p>
          <w:p w14:paraId="75CA11EF" w14:textId="77777777" w:rsidR="00F32070" w:rsidRPr="00F32070" w:rsidRDefault="00F32070" w:rsidP="003D615A">
            <w:pPr>
              <w:numPr>
                <w:ilvl w:val="0"/>
                <w:numId w:val="210"/>
              </w:numPr>
              <w:suppressAutoHyphens w:val="0"/>
              <w:autoSpaceDN/>
              <w:spacing w:after="0" w:line="240" w:lineRule="auto"/>
              <w:textAlignment w:val="auto"/>
              <w:rPr>
                <w:rFonts w:ascii="Times New Roman" w:hAnsi="Times New Roman"/>
                <w:b/>
                <w:bCs/>
                <w:i/>
                <w:iCs/>
                <w:sz w:val="20"/>
                <w:szCs w:val="20"/>
                <w:lang w:val="en-US"/>
              </w:rPr>
            </w:pPr>
            <w:r w:rsidRPr="00F32070">
              <w:rPr>
                <w:rFonts w:ascii="Times New Roman" w:hAnsi="Times New Roman"/>
                <w:b/>
                <w:bCs/>
                <w:sz w:val="20"/>
                <w:szCs w:val="20"/>
                <w:shd w:val="clear" w:color="auto" w:fill="FFFFFF"/>
              </w:rPr>
              <w:t>Înlocuirea pieselor serializate</w:t>
            </w:r>
          </w:p>
          <w:p w14:paraId="5B7C03FE" w14:textId="3091ECCF" w:rsidR="00F32070" w:rsidRPr="00F32070" w:rsidRDefault="00F32070" w:rsidP="00F32070">
            <w:pPr>
              <w:ind w:firstLine="709"/>
              <w:jc w:val="both"/>
              <w:rPr>
                <w:rFonts w:ascii="Times New Roman" w:hAnsi="Times New Roman"/>
                <w:sz w:val="20"/>
                <w:szCs w:val="20"/>
                <w:shd w:val="clear" w:color="auto" w:fill="FFFFFF"/>
                <w:lang w:val="en-US"/>
              </w:rPr>
            </w:pPr>
            <w:r w:rsidRPr="00F32070">
              <w:rPr>
                <w:rFonts w:ascii="Times New Roman" w:hAnsi="Times New Roman"/>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cel puțin până la șapte ani de la data încheierii introducerii pe piață:</w:t>
            </w:r>
          </w:p>
          <w:p w14:paraId="3FB21AAA"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F32070">
              <w:rPr>
                <w:rFonts w:ascii="Times New Roman" w:hAnsi="Times New Roman"/>
                <w:sz w:val="20"/>
                <w:szCs w:val="20"/>
                <w:shd w:val="clear" w:color="auto" w:fill="FFFFFF"/>
                <w:lang w:val="en-US"/>
              </w:rPr>
              <w:t>în cazul în care piesele care urmează să fie înlocuite cu piese de schimb menționate la pct. 1 lit. a) sunt piese serializate, să ofere reparatorilor profesioniști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2EB5BB1C"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F32070">
              <w:rPr>
                <w:rFonts w:ascii="Times New Roman" w:hAnsi="Times New Roman"/>
                <w:sz w:val="20"/>
                <w:szCs w:val="20"/>
                <w:shd w:val="clear" w:color="auto" w:fill="FFFFFF"/>
                <w:lang w:val="en-US"/>
              </w:rPr>
              <w:t xml:space="preserve">în cazul în care piesele care urmează să fie înlocuite cu piese de schimb menționate la pct. 1 lit. c) sunt piese serializate, să ofere reparatorilor profesioniști și utilizatorilor finali acces nediscriminatoriu la orice instrumente software, firmware sau mijloace auxiliare similare necesare pentru a asigura funcționalitatea deplină a </w:t>
            </w:r>
            <w:r w:rsidRPr="00F32070">
              <w:rPr>
                <w:rFonts w:ascii="Times New Roman" w:hAnsi="Times New Roman"/>
                <w:sz w:val="20"/>
                <w:szCs w:val="20"/>
                <w:shd w:val="clear" w:color="auto" w:fill="FFFFFF"/>
                <w:lang w:val="en-US"/>
              </w:rPr>
              <w:lastRenderedPageBreak/>
              <w:t>respectivelor piese de schimb și a dispozitivului pe care sunt instalate acestea în timpul și după înlocuire;</w:t>
            </w:r>
          </w:p>
          <w:p w14:paraId="0CD7E25D"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F32070">
              <w:rPr>
                <w:rFonts w:ascii="Times New Roman" w:hAnsi="Times New Roman"/>
                <w:color w:val="000000" w:themeColor="text1"/>
                <w:sz w:val="20"/>
                <w:szCs w:val="20"/>
                <w:shd w:val="clear" w:color="auto" w:fill="FFFFFF"/>
                <w:lang w:val="en-US"/>
              </w:rPr>
              <w:t>să furnizeze, pe un site cu acces liber al producătorului, al importatorului sau al reprezentantului autorizat, o descriere a procedurii de notificare și de autorizare a înlocuirii preconizate a pieselor serializate de către proprietarul dispozitivului menționat la lit. d); procedura trebuie să permită furnizarea de la distanță a notificării și a autorizării;</w:t>
            </w:r>
          </w:p>
          <w:p w14:paraId="5113BE4F"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F32070">
              <w:rPr>
                <w:rFonts w:ascii="Times New Roman" w:hAnsi="Times New Roman"/>
                <w:color w:val="000000" w:themeColor="text1"/>
                <w:sz w:val="20"/>
                <w:szCs w:val="20"/>
                <w:shd w:val="clear" w:color="auto" w:fill="FFFFFF"/>
                <w:lang w:val="en-US"/>
              </w:rPr>
              <w:t>înainte de a oferi acces la instrumentele software, firmware sau la alte mijloace auxiliare similare menționate la lit. a) și b), producătorul, importatorul sau reprezentantul autorizat poate solicita doar primirea unei notificări și a unei autorizări pentru înlocuirea preconizată a pieselor de către proprietarul dispozitivului. Notificarea și autorizarea în cauză pot fi furnizate și de un reparator profesionist, cu consimțământul scris explicit al proprietarului;</w:t>
            </w:r>
          </w:p>
          <w:p w14:paraId="7D78C333"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F32070">
              <w:rPr>
                <w:rFonts w:ascii="Times New Roman" w:hAnsi="Times New Roman"/>
                <w:color w:val="000000" w:themeColor="text1"/>
                <w:sz w:val="20"/>
                <w:szCs w:val="20"/>
                <w:shd w:val="clear" w:color="auto" w:fill="FFFFFF"/>
                <w:lang w:val="en-US"/>
              </w:rPr>
              <w:t>producătorii, importatorii sau reprezentanții autorizați trebuie să ofere acces la instrumentele software, firmware sau la mijloacele auxiliare similare menționate la lit. a) și b) în termen de trei zile lucrătoare de la primirea cererii și, după caz, a notificării și autorizării menționate la lit. d);</w:t>
            </w:r>
          </w:p>
          <w:p w14:paraId="1CE567F3" w14:textId="77777777" w:rsidR="00F32070" w:rsidRPr="00F32070" w:rsidRDefault="00F32070" w:rsidP="003D615A">
            <w:pPr>
              <w:numPr>
                <w:ilvl w:val="0"/>
                <w:numId w:val="22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F32070">
              <w:rPr>
                <w:rFonts w:ascii="Times New Roman" w:hAnsi="Times New Roman"/>
                <w:color w:val="000000" w:themeColor="text1"/>
                <w:sz w:val="20"/>
                <w:szCs w:val="20"/>
                <w:shd w:val="clear" w:color="auto" w:fill="FFFFFF"/>
                <w:lang w:val="en-US"/>
              </w:rPr>
              <w:t>accesul la instrumentele software, firmware sau la alte mijloace auxiliare similare menționate la lit. a) poate fi limitat, în ceea ce privește reparatorii profesioniști, la reparatorii profesioniști înregistrați în conformitate cu pct.2 lit. a) și b).</w:t>
            </w:r>
          </w:p>
          <w:p w14:paraId="5D663F29" w14:textId="77777777" w:rsidR="00E30548" w:rsidRPr="00E422C7" w:rsidRDefault="00E30548" w:rsidP="00E30548">
            <w:pPr>
              <w:pStyle w:val="ti-art"/>
              <w:shd w:val="clear" w:color="auto" w:fill="FFFFFF"/>
              <w:tabs>
                <w:tab w:val="left" w:pos="2234"/>
              </w:tabs>
              <w:spacing w:before="0" w:beforeAutospacing="0" w:after="0" w:afterAutospacing="0"/>
              <w:jc w:val="both"/>
              <w:rPr>
                <w:b/>
                <w:bCs/>
                <w:color w:val="000000"/>
                <w:sz w:val="20"/>
                <w:szCs w:val="20"/>
                <w:shd w:val="clear" w:color="auto" w:fill="FFFFFF"/>
                <w:lang w:val="en-US"/>
              </w:rPr>
            </w:pPr>
            <w:r w:rsidRPr="00E422C7">
              <w:rPr>
                <w:b/>
                <w:bCs/>
                <w:color w:val="000000"/>
                <w:sz w:val="20"/>
                <w:szCs w:val="20"/>
                <w:shd w:val="clear" w:color="auto" w:fill="FFFFFF"/>
                <w:lang w:val="en-US"/>
              </w:rPr>
              <w:t>1.2. Proiectare în scopul fiabilității</w:t>
            </w:r>
          </w:p>
          <w:p w14:paraId="45E7CC0E" w14:textId="77777777" w:rsidR="00E30548" w:rsidRPr="00186B08" w:rsidRDefault="00E30548" w:rsidP="00E30548">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186B08">
              <w:rPr>
                <w:color w:val="000000" w:themeColor="text1"/>
                <w:sz w:val="20"/>
                <w:szCs w:val="20"/>
                <w:shd w:val="clear" w:color="auto" w:fill="FFFFFF"/>
                <w:lang w:val="en-US"/>
              </w:rPr>
              <w:t>Începând cu 20 iunie 2025:</w:t>
            </w:r>
          </w:p>
          <w:p w14:paraId="59B954BA" w14:textId="77777777" w:rsidR="00186B08" w:rsidRPr="00186B08" w:rsidRDefault="00186B08" w:rsidP="003D615A">
            <w:pPr>
              <w:numPr>
                <w:ilvl w:val="0"/>
                <w:numId w:val="231"/>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 xml:space="preserve">În ceea ce privește rezistența la căderi accidentale, producătorii, importatorii sau reprezentanții autorizați trebuie să se asigure că dispozitivele rezistă, fără să își piardă funcționalitatea, la 45 de căderi fără folie de protecție sau capac de protecție separat, cu excepția telefoanelor inteligente pliabile care sunt </w:t>
            </w:r>
            <w:r w:rsidRPr="00186B08">
              <w:rPr>
                <w:rFonts w:ascii="Times New Roman" w:hAnsi="Times New Roman"/>
                <w:color w:val="000000" w:themeColor="text1"/>
                <w:sz w:val="20"/>
                <w:szCs w:val="20"/>
                <w:shd w:val="clear" w:color="auto" w:fill="FFFFFF"/>
                <w:lang w:val="en-US"/>
              </w:rPr>
              <w:lastRenderedPageBreak/>
              <w:t>prevăzute a fi utilizate cu o folie de protecție pe afișajul pliabil, în conformitate cu procedura de încercare stabilită în anexa nr.3; telefoanele inteligente pliabile care nu sunt telefoane inteligente și care sunt prevăzute a fi utilizate cu o folie de protecție pe afișajul pliabil trebuie să trebuie să reziste, fără să își piardă funcționalitatea, la 35 de căderi în stare de pliere și la 15 căderi în stare de depliere, în conformitate cu procedura de încercare stabilită în anexa nr.3, și trebuie să fie încercate cu folia de protecție.</w:t>
            </w:r>
          </w:p>
          <w:p w14:paraId="35F44A99" w14:textId="77777777" w:rsidR="00186B08" w:rsidRPr="00186B08" w:rsidRDefault="00186B08" w:rsidP="003D615A">
            <w:pPr>
              <w:numPr>
                <w:ilvl w:val="0"/>
                <w:numId w:val="231"/>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În ceea ce privește rezistența la zgâriere, producătorii, importatorii sau reprezentanții autorizați trebuie să se asigure că ecranul dispozitivului rezistă la nivelul 4 de duritate pe scara de duritate Mohs, cu excepția telefoanelor inteligente pliabile prevăzute a fi utilizate cu o folie de protecție pe afișajul pliabil.</w:t>
            </w:r>
          </w:p>
          <w:p w14:paraId="77DEA00D" w14:textId="77777777" w:rsidR="00186B08" w:rsidRPr="00186B08" w:rsidRDefault="00186B08" w:rsidP="003D615A">
            <w:pPr>
              <w:numPr>
                <w:ilvl w:val="0"/>
                <w:numId w:val="231"/>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În ceea ce privește protecția la praf și apă, producătorii, importatorii sau reprezentanții autorizați se asigură că dispozitivele sunt protejate împotriva pătrunderii unor obiecte străine solide de dimensiuni mai mari de 1 milimetru și împotriva stropirii cu apă.</w:t>
            </w:r>
          </w:p>
          <w:p w14:paraId="32AF1613" w14:textId="77777777" w:rsidR="00186B08" w:rsidRPr="00186B08" w:rsidRDefault="00186B08" w:rsidP="003D615A">
            <w:pPr>
              <w:numPr>
                <w:ilvl w:val="0"/>
                <w:numId w:val="231"/>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În ceea ce privește anduranța bateriei în cicluri, producătorii, importatorii sau reprezentanții autorizați trebuie să se asigure că dispozitivele ating cel puțin 800 de cicluri la o capacitate rămasă de 80 %, în vederea încercării în condiții de încărcare, în cadrul cărora rata de încărcare este limitată de sistemul de gestionare a bateriei, nu de capacitățile de alimentare cu energie electrică ale sursei de alimentare.</w:t>
            </w:r>
          </w:p>
          <w:p w14:paraId="01EE9A6B" w14:textId="77777777" w:rsidR="00186B08" w:rsidRPr="00186B08" w:rsidRDefault="00186B08" w:rsidP="003D615A">
            <w:pPr>
              <w:numPr>
                <w:ilvl w:val="0"/>
                <w:numId w:val="231"/>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sz w:val="20"/>
                <w:szCs w:val="20"/>
                <w:shd w:val="clear" w:color="auto" w:fill="FFFFFF"/>
                <w:lang w:val="en-US"/>
              </w:rPr>
              <w:t>În ceea ce privește gestionarea bateriei:</w:t>
            </w:r>
          </w:p>
          <w:p w14:paraId="39A6A13C" w14:textId="77777777" w:rsidR="00186B08" w:rsidRPr="00186B08" w:rsidRDefault="00186B08" w:rsidP="003D615A">
            <w:pPr>
              <w:numPr>
                <w:ilvl w:val="0"/>
                <w:numId w:val="227"/>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186B08">
              <w:rPr>
                <w:rFonts w:ascii="Times New Roman" w:hAnsi="Times New Roman"/>
                <w:sz w:val="20"/>
                <w:szCs w:val="20"/>
                <w:shd w:val="clear" w:color="auto" w:fill="FFFFFF"/>
                <w:lang w:val="en-US"/>
              </w:rPr>
              <w:t xml:space="preserve">producătorii, importatorii sau reprezentanții autorizați trebuie să includă o funcție de încărcare opțională, care să poate fi selectată de utilizator, pentru încheierea automată a procesului de încărcare </w:t>
            </w:r>
            <w:r w:rsidRPr="00186B08">
              <w:rPr>
                <w:rFonts w:ascii="Times New Roman" w:hAnsi="Times New Roman"/>
                <w:sz w:val="20"/>
                <w:szCs w:val="20"/>
                <w:shd w:val="clear" w:color="auto" w:fill="FFFFFF"/>
                <w:lang w:val="en-US"/>
              </w:rPr>
              <w:lastRenderedPageBreak/>
              <w:t>atunci când bateria este încărcată la 80 %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timpul procesului de instalare, că durata de viață a bateriei poate fi prelungită dacă funcția este selectată și bateria este încărcată în mod regulat doar la 80% din capacitatea sa totală;</w:t>
            </w:r>
          </w:p>
          <w:p w14:paraId="488454A3" w14:textId="77777777" w:rsidR="00186B08" w:rsidRPr="00186B08" w:rsidRDefault="00186B08" w:rsidP="003D615A">
            <w:pPr>
              <w:numPr>
                <w:ilvl w:val="0"/>
                <w:numId w:val="227"/>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186B08">
              <w:rPr>
                <w:rFonts w:ascii="Times New Roman" w:hAnsi="Times New Roman"/>
                <w:sz w:val="20"/>
                <w:szCs w:val="20"/>
                <w:shd w:val="clear" w:color="auto" w:fill="FFFFFF"/>
                <w:lang w:val="en-US"/>
              </w:rPr>
              <w:t>producătorii, importatorii sau reprezentanții autorizați trebuie să asigure o funcție de gestionare a puterii, prin care bateria încetează în mod implicit să fie alimentată cu putere de alimentare de îndată ce este complet încărcată, cu excepția cazului în care nivelul de încărcare scade sub 95 % din capacitatea sa maximă de încărcare.</w:t>
            </w:r>
          </w:p>
          <w:p w14:paraId="17AFD9E4" w14:textId="7D943E9C" w:rsidR="00186B08" w:rsidRPr="00F22895" w:rsidRDefault="00186B08" w:rsidP="003D615A">
            <w:pPr>
              <w:pStyle w:val="ListParagraph"/>
              <w:numPr>
                <w:ilvl w:val="0"/>
                <w:numId w:val="231"/>
              </w:numPr>
              <w:suppressAutoHyphens w:val="0"/>
              <w:autoSpaceDN/>
              <w:spacing w:after="0" w:line="240" w:lineRule="auto"/>
              <w:ind w:left="697" w:hanging="357"/>
              <w:jc w:val="both"/>
              <w:textAlignment w:val="auto"/>
              <w:rPr>
                <w:rFonts w:ascii="Times New Roman" w:hAnsi="Times New Roman"/>
                <w:color w:val="000000" w:themeColor="text1"/>
                <w:sz w:val="20"/>
                <w:szCs w:val="20"/>
                <w:shd w:val="clear" w:color="auto" w:fill="FFFFFF"/>
                <w:lang w:val="en-US"/>
              </w:rPr>
            </w:pPr>
            <w:r w:rsidRPr="00F22895">
              <w:rPr>
                <w:rFonts w:ascii="Times New Roman" w:hAnsi="Times New Roman"/>
                <w:sz w:val="20"/>
                <w:szCs w:val="20"/>
                <w:shd w:val="clear" w:color="auto" w:fill="FFFFFF"/>
                <w:lang w:val="en-US"/>
              </w:rPr>
              <w:t>În ceea ce privește actualizările sistemului de operare:</w:t>
            </w:r>
          </w:p>
          <w:p w14:paraId="5046D027"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să pună aceste actualizări la dispoziție gratuit pentru toate unitățile unui model de produs cu același sistem de operare;</w:t>
            </w:r>
          </w:p>
          <w:p w14:paraId="47AC3738"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cerința menționată la lit. a) se aplică atât actualizărilor sistemului de operare oferite în mod voluntar de producători, importatori sau reprezentanți autorizați, cât și actualizărilor sistemului de operare furnizate în vederea respectării legislației;</w:t>
            </w:r>
          </w:p>
          <w:p w14:paraId="34CF2B06"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 xml:space="preserve">actualizările de securitate sau corective menționate la lit. a) trebuie să fie puse la </w:t>
            </w:r>
            <w:r w:rsidRPr="00186B08">
              <w:rPr>
                <w:rFonts w:ascii="Times New Roman" w:hAnsi="Times New Roman"/>
                <w:color w:val="000000" w:themeColor="text1"/>
                <w:sz w:val="20"/>
                <w:szCs w:val="20"/>
                <w:shd w:val="clear" w:color="auto" w:fill="FFFFFF"/>
                <w:lang w:val="en-US"/>
              </w:rPr>
              <w:lastRenderedPageBreak/>
              <w:t>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0AB24A31"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actualizările de funcționalitate menționate la lit. a) trebuie să fie puse la dispoziția utilizatorului în termen de cel mult șase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74D4F870"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o actualizare a sistemului de operare poate combina actualizări de securitate, corective și de funcționalitate;</w:t>
            </w:r>
          </w:p>
          <w:p w14:paraId="294BDB32" w14:textId="77777777" w:rsidR="00186B08" w:rsidRPr="00186B08" w:rsidRDefault="00186B08" w:rsidP="003D615A">
            <w:pPr>
              <w:numPr>
                <w:ilvl w:val="0"/>
                <w:numId w:val="23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186B08">
              <w:rPr>
                <w:rFonts w:ascii="Times New Roman" w:hAnsi="Times New Roman"/>
                <w:color w:val="000000" w:themeColor="text1"/>
                <w:sz w:val="20"/>
                <w:szCs w:val="20"/>
                <w:shd w:val="clear" w:color="auto" w:fill="FFFFFF"/>
                <w:lang w:val="en-US"/>
              </w:rPr>
              <w:t>atunci când o actualizare de funcționalitate oferită de un producător, un importator sau un reprezentant autorizat prezintă un impact negativ asupra performanței dispozitivului, producătorii, importatorii sau reprezentanții autorizați trebuie să modifice sistemul de operare publicat pentru a asigura cel puțin aceeași performanță ca înainte de actualizare, într-un interval de timp rezonabil, gratuit și fără a cauza inconveniente semnificative utilizatorului final, cu excepția cazului în care utilizatorul final și-a dat consimțământul explicit cu privire la impactul negativ înainte de actualizare.</w:t>
            </w:r>
          </w:p>
          <w:p w14:paraId="3BB1CCED" w14:textId="77777777" w:rsidR="00724D18" w:rsidRPr="00D648DB" w:rsidRDefault="00724D18" w:rsidP="00D648DB">
            <w:pPr>
              <w:spacing w:after="0" w:line="240" w:lineRule="auto"/>
              <w:rPr>
                <w:rFonts w:ascii="Times New Roman" w:hAnsi="Times New Roman"/>
                <w:b/>
                <w:bCs/>
                <w:sz w:val="20"/>
                <w:szCs w:val="20"/>
                <w:shd w:val="clear" w:color="auto" w:fill="FFFFFF"/>
                <w:lang w:val="en-US"/>
              </w:rPr>
            </w:pPr>
            <w:r w:rsidRPr="00724D18">
              <w:rPr>
                <w:rFonts w:ascii="Times New Roman" w:hAnsi="Times New Roman"/>
                <w:b/>
                <w:bCs/>
                <w:sz w:val="20"/>
                <w:szCs w:val="20"/>
                <w:shd w:val="clear" w:color="auto" w:fill="FFFFFF"/>
                <w:lang w:val="en-US"/>
              </w:rPr>
              <w:t xml:space="preserve">1.3. </w:t>
            </w:r>
            <w:r w:rsidRPr="00D648DB">
              <w:rPr>
                <w:rFonts w:ascii="Times New Roman" w:hAnsi="Times New Roman"/>
                <w:b/>
                <w:bCs/>
                <w:sz w:val="20"/>
                <w:szCs w:val="20"/>
                <w:shd w:val="clear" w:color="auto" w:fill="FFFFFF"/>
                <w:lang w:val="en-US"/>
              </w:rPr>
              <w:t>Marcarea componentelor din plastic</w:t>
            </w:r>
          </w:p>
          <w:p w14:paraId="26DAD3EC" w14:textId="77777777" w:rsidR="00D648DB" w:rsidRPr="00D648DB" w:rsidRDefault="00D648DB" w:rsidP="00D648DB">
            <w:pPr>
              <w:spacing w:after="0" w:line="240" w:lineRule="auto"/>
              <w:jc w:val="both"/>
              <w:rPr>
                <w:rFonts w:ascii="Times New Roman" w:hAnsi="Times New Roman"/>
                <w:sz w:val="20"/>
                <w:szCs w:val="20"/>
                <w:shd w:val="clear" w:color="auto" w:fill="FFFFFF"/>
                <w:lang w:val="en-US"/>
              </w:rPr>
            </w:pPr>
            <w:r w:rsidRPr="00D648DB">
              <w:rPr>
                <w:rFonts w:ascii="Times New Roman" w:hAnsi="Times New Roman"/>
                <w:sz w:val="20"/>
                <w:szCs w:val="20"/>
                <w:shd w:val="clear" w:color="auto" w:fill="FFFFFF"/>
                <w:lang w:val="en-US"/>
              </w:rPr>
              <w:t>Începând cu 20 iunie 2025, componentele din plastic mai grele de 50 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3400DA01" w14:textId="77777777" w:rsidR="00D648DB" w:rsidRPr="00D648DB" w:rsidRDefault="00D648DB" w:rsidP="00D648DB">
            <w:pPr>
              <w:spacing w:after="0" w:line="240" w:lineRule="auto"/>
              <w:jc w:val="both"/>
              <w:rPr>
                <w:rFonts w:ascii="Times New Roman" w:hAnsi="Times New Roman"/>
                <w:sz w:val="20"/>
                <w:szCs w:val="20"/>
                <w:shd w:val="clear" w:color="auto" w:fill="FFFFFF"/>
                <w:lang w:val="en-US"/>
              </w:rPr>
            </w:pPr>
            <w:r w:rsidRPr="00D648DB">
              <w:rPr>
                <w:rFonts w:ascii="Times New Roman" w:hAnsi="Times New Roman"/>
                <w:sz w:val="20"/>
                <w:szCs w:val="20"/>
                <w:shd w:val="clear" w:color="auto" w:fill="FFFFFF"/>
                <w:lang w:val="en-US"/>
              </w:rPr>
              <w:lastRenderedPageBreak/>
              <w:t>Componentele din plastic sunt exceptate de la cerințele de marcare dacă sunt îndeplinite următoarele condiții:</w:t>
            </w:r>
          </w:p>
          <w:p w14:paraId="1FB826F7" w14:textId="77777777" w:rsidR="00D648DB" w:rsidRPr="00D648DB" w:rsidRDefault="00D648DB" w:rsidP="003D615A">
            <w:pPr>
              <w:numPr>
                <w:ilvl w:val="0"/>
                <w:numId w:val="228"/>
              </w:numPr>
              <w:suppressAutoHyphens w:val="0"/>
              <w:autoSpaceDN/>
              <w:spacing w:after="0" w:line="240" w:lineRule="auto"/>
              <w:ind w:firstLine="0"/>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marcarea nu este posibilă din cauza formei sau a mărimii;</w:t>
            </w:r>
          </w:p>
          <w:p w14:paraId="76BB99F5" w14:textId="77777777" w:rsidR="00D648DB" w:rsidRPr="00D648DB" w:rsidRDefault="00D648DB" w:rsidP="003D615A">
            <w:pPr>
              <w:numPr>
                <w:ilvl w:val="0"/>
                <w:numId w:val="228"/>
              </w:numPr>
              <w:suppressAutoHyphens w:val="0"/>
              <w:autoSpaceDN/>
              <w:spacing w:after="0" w:line="240" w:lineRule="auto"/>
              <w:ind w:firstLine="0"/>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marcarea ar avea un impact asupra performanței sau a funcționalității componentei din plastic;</w:t>
            </w:r>
          </w:p>
          <w:p w14:paraId="160E501B" w14:textId="77777777" w:rsidR="00D648DB" w:rsidRPr="00D648DB" w:rsidRDefault="00D648DB" w:rsidP="003D615A">
            <w:pPr>
              <w:numPr>
                <w:ilvl w:val="0"/>
                <w:numId w:val="228"/>
              </w:numPr>
              <w:suppressAutoHyphens w:val="0"/>
              <w:autoSpaceDN/>
              <w:spacing w:after="0" w:line="240" w:lineRule="auto"/>
              <w:ind w:firstLine="0"/>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marcarea nu este posibilă din cauza metodei de turnare.</w:t>
            </w:r>
          </w:p>
          <w:p w14:paraId="3E23D847" w14:textId="77777777" w:rsidR="00D648DB" w:rsidRPr="00D648DB" w:rsidRDefault="00D648DB" w:rsidP="00D648DB">
            <w:pPr>
              <w:spacing w:after="0" w:line="240" w:lineRule="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Nu este necesară marcarea în cazul următoarelor componente din plastic:</w:t>
            </w:r>
          </w:p>
          <w:p w14:paraId="002CE5AD" w14:textId="77777777" w:rsidR="00D648DB" w:rsidRPr="00D648DB" w:rsidRDefault="00D648DB" w:rsidP="003D615A">
            <w:pPr>
              <w:numPr>
                <w:ilvl w:val="0"/>
                <w:numId w:val="229"/>
              </w:numPr>
              <w:suppressAutoHyphens w:val="0"/>
              <w:autoSpaceDN/>
              <w:spacing w:after="0" w:line="240" w:lineRule="auto"/>
              <w:ind w:firstLine="0"/>
              <w:jc w:val="both"/>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ambalaje, bandă, etichete și folii extensibile;</w:t>
            </w:r>
          </w:p>
          <w:p w14:paraId="5573D512" w14:textId="77777777" w:rsidR="00D648DB" w:rsidRPr="00D648DB" w:rsidRDefault="00D648DB" w:rsidP="003D615A">
            <w:pPr>
              <w:numPr>
                <w:ilvl w:val="0"/>
                <w:numId w:val="229"/>
              </w:numPr>
              <w:suppressAutoHyphens w:val="0"/>
              <w:autoSpaceDN/>
              <w:spacing w:after="0" w:line="240" w:lineRule="auto"/>
              <w:ind w:firstLine="0"/>
              <w:jc w:val="both"/>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57C1E85C" w14:textId="77777777" w:rsidR="00D648DB" w:rsidRPr="00D648DB" w:rsidRDefault="00D648DB" w:rsidP="003D615A">
            <w:pPr>
              <w:numPr>
                <w:ilvl w:val="0"/>
                <w:numId w:val="229"/>
              </w:numPr>
              <w:suppressAutoHyphens w:val="0"/>
              <w:autoSpaceDN/>
              <w:spacing w:after="0" w:line="240" w:lineRule="auto"/>
              <w:ind w:firstLine="0"/>
              <w:jc w:val="both"/>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44FBEAF6" w14:textId="77777777" w:rsidR="00D648DB" w:rsidRPr="00D648DB" w:rsidRDefault="00D648DB" w:rsidP="003D615A">
            <w:pPr>
              <w:numPr>
                <w:ilvl w:val="0"/>
                <w:numId w:val="229"/>
              </w:numPr>
              <w:suppressAutoHyphens w:val="0"/>
              <w:autoSpaceDN/>
              <w:spacing w:after="0" w:line="240" w:lineRule="auto"/>
              <w:ind w:firstLine="0"/>
              <w:jc w:val="both"/>
              <w:textAlignment w:val="auto"/>
              <w:rPr>
                <w:rFonts w:ascii="Times New Roman" w:hAnsi="Times New Roman"/>
                <w:color w:val="000000" w:themeColor="text1"/>
                <w:sz w:val="20"/>
                <w:szCs w:val="20"/>
                <w:shd w:val="clear" w:color="auto" w:fill="FFFFFF"/>
                <w:lang w:val="en-US"/>
              </w:rPr>
            </w:pPr>
            <w:r w:rsidRPr="00D648DB">
              <w:rPr>
                <w:rFonts w:ascii="Times New Roman" w:hAnsi="Times New Roman"/>
                <w:color w:val="000000" w:themeColor="text1"/>
                <w:sz w:val="20"/>
                <w:szCs w:val="20"/>
                <w:shd w:val="clear" w:color="auto" w:fill="FFFFFF"/>
                <w:lang w:val="en-US"/>
              </w:rPr>
              <w:t>piese transparente în cazul cărora marcarea ar împiedica îndeplinirea funcției piesei respective.</w:t>
            </w:r>
          </w:p>
          <w:p w14:paraId="1D9F952D" w14:textId="77777777" w:rsidR="00F22895" w:rsidRPr="006F1B68" w:rsidRDefault="00F22895" w:rsidP="00F22895">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F1B68">
              <w:rPr>
                <w:b/>
                <w:bCs/>
                <w:color w:val="000000" w:themeColor="text1"/>
                <w:sz w:val="20"/>
                <w:szCs w:val="20"/>
                <w:shd w:val="clear" w:color="auto" w:fill="FFFFFF"/>
                <w:lang w:val="en-US"/>
              </w:rPr>
              <w:t>1.4. Cerințe privind reciclabilitatea</w:t>
            </w:r>
          </w:p>
          <w:p w14:paraId="58E0638F" w14:textId="77777777" w:rsidR="0050041E" w:rsidRPr="0050041E" w:rsidRDefault="0050041E" w:rsidP="0050041E">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50041E">
              <w:rPr>
                <w:color w:val="000000"/>
                <w:sz w:val="20"/>
                <w:szCs w:val="20"/>
                <w:shd w:val="clear" w:color="auto" w:fill="FFFFFF"/>
                <w:lang w:val="en-US"/>
              </w:rPr>
              <w:t>Începând cu 20 iunie 2025:</w:t>
            </w:r>
          </w:p>
          <w:p w14:paraId="33584BFA" w14:textId="77777777" w:rsidR="0050041E" w:rsidRPr="0050041E" w:rsidRDefault="0050041E" w:rsidP="003D615A">
            <w:pPr>
              <w:numPr>
                <w:ilvl w:val="0"/>
                <w:numId w:val="23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50041E">
              <w:rPr>
                <w:rFonts w:ascii="Times New Roman" w:hAnsi="Times New Roman"/>
                <w:color w:val="000000" w:themeColor="text1"/>
                <w:sz w:val="20"/>
                <w:szCs w:val="20"/>
                <w:shd w:val="clear" w:color="auto" w:fill="FFFFFF"/>
                <w:lang w:val="en-US"/>
              </w:rPr>
              <w:t>fără a aduce atingere dispozițiilor de la pct.81 Hotărârii Guvernului nr.212/2018, producătorii, importatorii sau reprezentanții lor autorizați trebuie să pună la dispoziție, pe un site cu acces liber, informațiile privind demontarea necesare pentru accesarea oricăreia dintre componentele produselor menționate la pct. 1 din anexa nr.6 la Hotărârea Guvernului nr.212/2018;</w:t>
            </w:r>
          </w:p>
          <w:p w14:paraId="5D67864B" w14:textId="77777777" w:rsidR="0050041E" w:rsidRPr="0050041E" w:rsidRDefault="0050041E" w:rsidP="003D615A">
            <w:pPr>
              <w:numPr>
                <w:ilvl w:val="0"/>
                <w:numId w:val="23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50041E">
              <w:rPr>
                <w:rFonts w:ascii="Times New Roman" w:hAnsi="Times New Roman"/>
                <w:color w:val="000000" w:themeColor="text1"/>
                <w:sz w:val="20"/>
                <w:szCs w:val="20"/>
                <w:shd w:val="clear" w:color="auto" w:fill="FFFFFF"/>
                <w:lang w:val="en-US"/>
              </w:rPr>
              <w:t>informațiile menționate la pct. 1 trebuie să includă succesiunea etapelor de demontare, precum și sculele sau tehnologiile necesare pentru accesarea componentelor vizate;</w:t>
            </w:r>
          </w:p>
          <w:p w14:paraId="6797C83B" w14:textId="77777777" w:rsidR="0050041E" w:rsidRPr="0050041E" w:rsidRDefault="0050041E" w:rsidP="003D615A">
            <w:pPr>
              <w:numPr>
                <w:ilvl w:val="0"/>
                <w:numId w:val="23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50041E">
              <w:rPr>
                <w:rFonts w:ascii="Times New Roman" w:hAnsi="Times New Roman"/>
                <w:color w:val="000000" w:themeColor="text1"/>
                <w:sz w:val="20"/>
                <w:szCs w:val="20"/>
                <w:shd w:val="clear" w:color="auto" w:fill="FFFFFF"/>
                <w:lang w:val="en-US"/>
              </w:rPr>
              <w:t>informațiile menționate la pct. 1 trebuie să fie disponibile timp de cel puțin 15 ani de la introducerea pe piață a ultimei unități a unui anumit model de produs.</w:t>
            </w:r>
          </w:p>
          <w:p w14:paraId="4583B7CB" w14:textId="77777777" w:rsidR="0050041E" w:rsidRPr="0050041E" w:rsidRDefault="0050041E" w:rsidP="003D615A">
            <w:pPr>
              <w:numPr>
                <w:ilvl w:val="0"/>
                <w:numId w:val="209"/>
              </w:numPr>
              <w:suppressAutoHyphens w:val="0"/>
              <w:autoSpaceDN/>
              <w:spacing w:after="0" w:line="240" w:lineRule="auto"/>
              <w:textAlignment w:val="auto"/>
              <w:rPr>
                <w:rFonts w:ascii="Times New Roman" w:hAnsi="Times New Roman"/>
                <w:b/>
                <w:bCs/>
                <w:sz w:val="20"/>
                <w:szCs w:val="20"/>
                <w:shd w:val="clear" w:color="auto" w:fill="FFFFFF"/>
              </w:rPr>
            </w:pPr>
            <w:r w:rsidRPr="0050041E">
              <w:rPr>
                <w:rFonts w:ascii="Times New Roman" w:hAnsi="Times New Roman"/>
                <w:b/>
                <w:bCs/>
                <w:sz w:val="20"/>
                <w:szCs w:val="20"/>
                <w:shd w:val="clear" w:color="auto" w:fill="FFFFFF"/>
              </w:rPr>
              <w:lastRenderedPageBreak/>
              <w:t>CERINȚE DE INFORMARE</w:t>
            </w:r>
          </w:p>
          <w:p w14:paraId="26AF7B85" w14:textId="77777777" w:rsidR="0050041E" w:rsidRPr="00E47E2D" w:rsidRDefault="0050041E" w:rsidP="00E47E2D">
            <w:pPr>
              <w:spacing w:after="0" w:line="240" w:lineRule="auto"/>
              <w:rPr>
                <w:rFonts w:ascii="Times New Roman" w:hAnsi="Times New Roman"/>
                <w:sz w:val="20"/>
                <w:szCs w:val="20"/>
                <w:shd w:val="clear" w:color="auto" w:fill="FFFFFF"/>
              </w:rPr>
            </w:pPr>
            <w:r w:rsidRPr="00E47E2D">
              <w:rPr>
                <w:rFonts w:ascii="Times New Roman" w:hAnsi="Times New Roman"/>
                <w:sz w:val="20"/>
                <w:szCs w:val="20"/>
                <w:shd w:val="clear" w:color="auto" w:fill="FFFFFF"/>
              </w:rPr>
              <w:t>Începând cu 20</w:t>
            </w:r>
            <w:r w:rsidRPr="00E47E2D">
              <w:rPr>
                <w:rFonts w:ascii="Times New Roman" w:hAnsi="Times New Roman"/>
                <w:sz w:val="20"/>
                <w:szCs w:val="20"/>
                <w:shd w:val="clear" w:color="auto" w:fill="FFFFFF"/>
                <w:lang w:val="ro-RO"/>
              </w:rPr>
              <w:t xml:space="preserve"> </w:t>
            </w:r>
            <w:r w:rsidRPr="00E47E2D">
              <w:rPr>
                <w:rFonts w:ascii="Times New Roman" w:hAnsi="Times New Roman"/>
                <w:sz w:val="20"/>
                <w:szCs w:val="20"/>
                <w:shd w:val="clear" w:color="auto" w:fill="FFFFFF"/>
              </w:rPr>
              <w:t>iunie 2025:</w:t>
            </w:r>
          </w:p>
          <w:p w14:paraId="693E10E4" w14:textId="77777777" w:rsidR="00E47E2D" w:rsidRPr="00E47E2D" w:rsidRDefault="00E47E2D" w:rsidP="003D615A">
            <w:pPr>
              <w:numPr>
                <w:ilvl w:val="0"/>
                <w:numId w:val="233"/>
              </w:numPr>
              <w:suppressAutoHyphens w:val="0"/>
              <w:autoSpaceDN/>
              <w:spacing w:after="0" w:line="240" w:lineRule="auto"/>
              <w:ind w:left="584" w:hanging="357"/>
              <w:jc w:val="both"/>
              <w:textAlignment w:val="auto"/>
              <w:rPr>
                <w:rFonts w:ascii="Times New Roman" w:hAnsi="Times New Roman"/>
                <w:b/>
                <w:bCs/>
                <w:color w:val="000000" w:themeColor="text1"/>
                <w:sz w:val="20"/>
                <w:szCs w:val="20"/>
                <w:shd w:val="clear" w:color="auto" w:fill="FFFFFF"/>
              </w:rPr>
            </w:pPr>
            <w:r w:rsidRPr="00E47E2D">
              <w:rPr>
                <w:rFonts w:ascii="Times New Roman" w:hAnsi="Times New Roman"/>
                <w:color w:val="000000" w:themeColor="text1"/>
                <w:sz w:val="20"/>
                <w:szCs w:val="20"/>
                <w:shd w:val="clear" w:color="auto" w:fill="FFFFFF"/>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0D1AEC7F" w14:textId="77777777" w:rsidR="00E47E2D" w:rsidRPr="00E47E2D" w:rsidRDefault="00E47E2D" w:rsidP="003D615A">
            <w:pPr>
              <w:numPr>
                <w:ilvl w:val="0"/>
                <w:numId w:val="23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compatibilitatea cu cartelele de memorie detașabile, dacă există;</w:t>
            </w:r>
          </w:p>
          <w:p w14:paraId="5CEF8CAA" w14:textId="77777777" w:rsidR="00E47E2D" w:rsidRPr="00E47E2D" w:rsidRDefault="00E47E2D" w:rsidP="003D615A">
            <w:pPr>
              <w:numPr>
                <w:ilvl w:val="0"/>
                <w:numId w:val="23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intervalul de greutate orientativ al următoarelor materii prime critice și materiale relevante din punctul de vedere al mediului:</w:t>
            </w:r>
          </w:p>
          <w:p w14:paraId="6CF44F5D" w14:textId="77777777" w:rsidR="00E47E2D" w:rsidRPr="00E47E2D" w:rsidRDefault="00E47E2D" w:rsidP="003D615A">
            <w:pPr>
              <w:numPr>
                <w:ilvl w:val="0"/>
                <w:numId w:val="235"/>
              </w:numPr>
              <w:suppressAutoHyphens w:val="0"/>
              <w:autoSpaceDN/>
              <w:spacing w:after="0" w:line="240" w:lineRule="auto"/>
              <w:ind w:left="1094" w:hanging="357"/>
              <w:textAlignment w:val="auto"/>
              <w:rPr>
                <w:rFonts w:ascii="Times New Roman" w:hAnsi="Times New Roman"/>
                <w:sz w:val="20"/>
                <w:szCs w:val="20"/>
                <w:shd w:val="clear" w:color="auto" w:fill="FFFFFF"/>
                <w:lang w:val="en-US"/>
              </w:rPr>
            </w:pPr>
            <w:r w:rsidRPr="00E47E2D">
              <w:rPr>
                <w:rFonts w:ascii="Times New Roman" w:hAnsi="Times New Roman"/>
                <w:sz w:val="20"/>
                <w:szCs w:val="20"/>
                <w:shd w:val="clear" w:color="auto" w:fill="FFFFFF"/>
                <w:lang w:val="en-US"/>
              </w:rPr>
              <w:t>cobaltul din baterie (interval de greutate: sub 2 g, între 2 g și 10 g, peste 10 g);</w:t>
            </w:r>
          </w:p>
          <w:p w14:paraId="73959B6B" w14:textId="77777777" w:rsidR="00E47E2D" w:rsidRPr="00E47E2D" w:rsidRDefault="00E47E2D" w:rsidP="003D615A">
            <w:pPr>
              <w:numPr>
                <w:ilvl w:val="0"/>
                <w:numId w:val="235"/>
              </w:numPr>
              <w:suppressAutoHyphens w:val="0"/>
              <w:autoSpaceDN/>
              <w:spacing w:after="0" w:line="240" w:lineRule="auto"/>
              <w:ind w:left="1094" w:hanging="357"/>
              <w:textAlignment w:val="auto"/>
              <w:rPr>
                <w:rFonts w:ascii="Times New Roman" w:hAnsi="Times New Roman"/>
                <w:sz w:val="20"/>
                <w:szCs w:val="20"/>
                <w:shd w:val="clear" w:color="auto" w:fill="FFFFFF"/>
                <w:lang w:val="en-US"/>
              </w:rPr>
            </w:pPr>
            <w:r w:rsidRPr="00E47E2D">
              <w:rPr>
                <w:rFonts w:ascii="Times New Roman" w:hAnsi="Times New Roman"/>
                <w:sz w:val="20"/>
                <w:szCs w:val="20"/>
                <w:shd w:val="clear" w:color="auto" w:fill="FFFFFF"/>
                <w:lang w:val="en-US"/>
              </w:rPr>
              <w:t>tantalul din condensatoare (interval de greutate: sub 0,01 g, între 0,01 g și 0,1 g, peste 0,1 g);</w:t>
            </w:r>
          </w:p>
          <w:p w14:paraId="4D7842A5" w14:textId="77777777" w:rsidR="00E47E2D" w:rsidRPr="00E47E2D" w:rsidRDefault="00E47E2D" w:rsidP="003D615A">
            <w:pPr>
              <w:numPr>
                <w:ilvl w:val="0"/>
                <w:numId w:val="235"/>
              </w:numPr>
              <w:suppressAutoHyphens w:val="0"/>
              <w:autoSpaceDN/>
              <w:spacing w:after="0" w:line="240" w:lineRule="auto"/>
              <w:ind w:left="1094" w:hanging="357"/>
              <w:textAlignment w:val="auto"/>
              <w:rPr>
                <w:rFonts w:ascii="Times New Roman" w:hAnsi="Times New Roman"/>
                <w:sz w:val="20"/>
                <w:szCs w:val="20"/>
                <w:shd w:val="clear" w:color="auto" w:fill="FFFFFF"/>
                <w:lang w:val="en-US"/>
              </w:rPr>
            </w:pPr>
            <w:r w:rsidRPr="00E47E2D">
              <w:rPr>
                <w:rFonts w:ascii="Times New Roman" w:hAnsi="Times New Roman"/>
                <w:sz w:val="20"/>
                <w:szCs w:val="20"/>
                <w:shd w:val="clear" w:color="auto" w:fill="FFFFFF"/>
                <w:lang w:val="en-US"/>
              </w:rPr>
              <w:t>neodimul din difuzoare, motoare pentru vibrații și alți magneți (interval de greutate: sub 0,05 g, între 0,05 g și 0,2 g, peste 0,2 g);</w:t>
            </w:r>
          </w:p>
          <w:p w14:paraId="19A187A4" w14:textId="77777777" w:rsidR="00E47E2D" w:rsidRPr="00E47E2D" w:rsidRDefault="00E47E2D" w:rsidP="003D615A">
            <w:pPr>
              <w:numPr>
                <w:ilvl w:val="0"/>
                <w:numId w:val="235"/>
              </w:numPr>
              <w:suppressAutoHyphens w:val="0"/>
              <w:autoSpaceDN/>
              <w:spacing w:after="0" w:line="240" w:lineRule="auto"/>
              <w:ind w:left="1094" w:hanging="357"/>
              <w:textAlignment w:val="auto"/>
              <w:rPr>
                <w:rFonts w:ascii="Times New Roman" w:hAnsi="Times New Roman"/>
                <w:sz w:val="20"/>
                <w:szCs w:val="20"/>
                <w:shd w:val="clear" w:color="auto" w:fill="FFFFFF"/>
                <w:lang w:val="en-US"/>
              </w:rPr>
            </w:pPr>
            <w:r w:rsidRPr="00E47E2D">
              <w:rPr>
                <w:rFonts w:ascii="Times New Roman" w:hAnsi="Times New Roman"/>
                <w:sz w:val="20"/>
                <w:szCs w:val="20"/>
                <w:shd w:val="clear" w:color="auto" w:fill="FFFFFF"/>
                <w:lang w:val="en-US"/>
              </w:rPr>
              <w:t>aurul din toate componentele (interval de greutate: sub 0,02 g, între 0,02 g și 0,05 g, peste 0,05 g);</w:t>
            </w:r>
          </w:p>
          <w:p w14:paraId="64DD4DEE" w14:textId="77777777" w:rsidR="00E47E2D" w:rsidRPr="00E47E2D" w:rsidRDefault="00E47E2D" w:rsidP="003D615A">
            <w:pPr>
              <w:numPr>
                <w:ilvl w:val="0"/>
                <w:numId w:val="234"/>
              </w:numPr>
              <w:suppressAutoHyphens w:val="0"/>
              <w:autoSpaceDN/>
              <w:spacing w:after="0" w:line="240" w:lineRule="auto"/>
              <w:ind w:left="81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valoarea indicativă a gradului de reciclabilitate R</w:t>
            </w:r>
            <w:r w:rsidRPr="00E47E2D">
              <w:rPr>
                <w:rStyle w:val="oj-sub"/>
                <w:rFonts w:ascii="Times New Roman" w:hAnsi="Times New Roman"/>
                <w:color w:val="000000" w:themeColor="text1"/>
                <w:sz w:val="20"/>
                <w:szCs w:val="20"/>
                <w:vertAlign w:val="subscript"/>
                <w:lang w:val="en-US"/>
              </w:rPr>
              <w:t>cyc</w:t>
            </w:r>
            <w:r w:rsidRPr="00E47E2D">
              <w:rPr>
                <w:rFonts w:ascii="Times New Roman" w:hAnsi="Times New Roman"/>
                <w:color w:val="000000" w:themeColor="text1"/>
                <w:sz w:val="20"/>
                <w:szCs w:val="20"/>
                <w:shd w:val="clear" w:color="auto" w:fill="FFFFFF"/>
                <w:lang w:val="en-US"/>
              </w:rPr>
              <w:t>;</w:t>
            </w:r>
          </w:p>
          <w:p w14:paraId="19039BE0" w14:textId="77777777" w:rsidR="00E47E2D" w:rsidRPr="00E47E2D" w:rsidRDefault="00E47E2D" w:rsidP="003D615A">
            <w:pPr>
              <w:numPr>
                <w:ilvl w:val="0"/>
                <w:numId w:val="234"/>
              </w:numPr>
              <w:suppressAutoHyphens w:val="0"/>
              <w:autoSpaceDN/>
              <w:spacing w:after="0" w:line="240" w:lineRule="auto"/>
              <w:ind w:left="81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3A7F8FE1" w14:textId="77777777" w:rsidR="00E47E2D" w:rsidRPr="00E47E2D" w:rsidRDefault="00E47E2D" w:rsidP="003D615A">
            <w:pPr>
              <w:numPr>
                <w:ilvl w:val="0"/>
                <w:numId w:val="234"/>
              </w:numPr>
              <w:suppressAutoHyphens w:val="0"/>
              <w:autoSpaceDN/>
              <w:spacing w:after="0" w:line="240" w:lineRule="auto"/>
              <w:ind w:left="81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indicele de protecție împotriva factorilor externi;</w:t>
            </w:r>
          </w:p>
          <w:p w14:paraId="4ABF8AB9" w14:textId="77777777" w:rsidR="00E47E2D" w:rsidRPr="00E47E2D" w:rsidRDefault="00E47E2D" w:rsidP="003D615A">
            <w:pPr>
              <w:numPr>
                <w:ilvl w:val="0"/>
                <w:numId w:val="234"/>
              </w:numPr>
              <w:suppressAutoHyphens w:val="0"/>
              <w:autoSpaceDN/>
              <w:spacing w:after="0" w:line="240" w:lineRule="auto"/>
              <w:ind w:left="81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valoarea minimă a anduranței bateriei în cicluri, exprimată în număr de cicluri;</w:t>
            </w:r>
          </w:p>
          <w:p w14:paraId="3139A8D5" w14:textId="77777777" w:rsidR="00E47E2D" w:rsidRPr="00E47E2D" w:rsidRDefault="00E47E2D" w:rsidP="003D615A">
            <w:pPr>
              <w:numPr>
                <w:ilvl w:val="0"/>
                <w:numId w:val="234"/>
              </w:numPr>
              <w:suppressAutoHyphens w:val="0"/>
              <w:autoSpaceDN/>
              <w:spacing w:after="0" w:line="240" w:lineRule="auto"/>
              <w:ind w:left="81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în cazul dispozitivelor pliabile, se indică: „Acest dispozitiv nu a fost supus unei încercări de rezistență la zgâriere.”</w:t>
            </w:r>
          </w:p>
          <w:p w14:paraId="0C0ED41D" w14:textId="77777777" w:rsidR="00E47E2D" w:rsidRPr="00E47E2D" w:rsidRDefault="00E47E2D" w:rsidP="003D615A">
            <w:pPr>
              <w:numPr>
                <w:ilvl w:val="0"/>
                <w:numId w:val="233"/>
              </w:numPr>
              <w:suppressAutoHyphens w:val="0"/>
              <w:autoSpaceDN/>
              <w:spacing w:after="0" w:line="240" w:lineRule="auto"/>
              <w:ind w:left="414" w:hanging="357"/>
              <w:jc w:val="both"/>
              <w:textAlignment w:val="auto"/>
              <w:rPr>
                <w:rFonts w:ascii="Times New Roman" w:hAnsi="Times New Roman"/>
                <w:b/>
                <w:bCs/>
                <w:color w:val="000000" w:themeColor="text1"/>
                <w:sz w:val="20"/>
                <w:szCs w:val="20"/>
                <w:shd w:val="clear" w:color="auto" w:fill="FFFFFF"/>
                <w:lang w:val="en-US"/>
              </w:rPr>
            </w:pPr>
            <w:r w:rsidRPr="00E47E2D">
              <w:rPr>
                <w:rFonts w:ascii="Times New Roman" w:hAnsi="Times New Roman"/>
                <w:sz w:val="20"/>
                <w:szCs w:val="20"/>
                <w:shd w:val="clear" w:color="auto" w:fill="FFFFFF"/>
                <w:lang w:val="en-US"/>
              </w:rPr>
              <w:t xml:space="preserve">Producătorii, importatorii sau reprezentanții autorizați trebuie să furnizeze instrucțiuni pentru utilizatori, sub forma unui manual de utilizare, pe un site cu acces liber al </w:t>
            </w:r>
            <w:r w:rsidRPr="00E47E2D">
              <w:rPr>
                <w:rFonts w:ascii="Times New Roman" w:hAnsi="Times New Roman"/>
                <w:sz w:val="20"/>
                <w:szCs w:val="20"/>
                <w:shd w:val="clear" w:color="auto" w:fill="FFFFFF"/>
                <w:lang w:val="en-US"/>
              </w:rPr>
              <w:lastRenderedPageBreak/>
              <w:t>producătorului, al importatorului sau al reprezentantului autorizat, iar instrucțiunile respective trebuie să includă:</w:t>
            </w:r>
          </w:p>
          <w:p w14:paraId="2FEC231E" w14:textId="77777777" w:rsidR="00E47E2D" w:rsidRPr="00E47E2D" w:rsidRDefault="00E47E2D" w:rsidP="003D615A">
            <w:pPr>
              <w:numPr>
                <w:ilvl w:val="0"/>
                <w:numId w:val="236"/>
              </w:numPr>
              <w:suppressAutoHyphens w:val="0"/>
              <w:autoSpaceDN/>
              <w:spacing w:after="0" w:line="240" w:lineRule="auto"/>
              <w:ind w:left="981" w:hanging="357"/>
              <w:jc w:val="both"/>
              <w:textAlignment w:val="auto"/>
              <w:rPr>
                <w:rFonts w:ascii="Times New Roman" w:hAnsi="Times New Roman"/>
                <w:b/>
                <w:bCs/>
                <w:sz w:val="20"/>
                <w:szCs w:val="20"/>
                <w:shd w:val="clear" w:color="auto" w:fill="FFFFFF"/>
                <w:lang w:val="en-US"/>
              </w:rPr>
            </w:pPr>
            <w:r w:rsidRPr="00E47E2D">
              <w:rPr>
                <w:rFonts w:ascii="Times New Roman" w:hAnsi="Times New Roman"/>
                <w:sz w:val="20"/>
                <w:szCs w:val="20"/>
                <w:shd w:val="clear" w:color="auto" w:fill="FFFFFF"/>
                <w:lang w:val="en-US"/>
              </w:rPr>
              <w:t>modalitatea de accesare din sistemul de gestionare a bateriei a informațiilor specifice dispozitivului referitoare la:</w:t>
            </w:r>
          </w:p>
          <w:p w14:paraId="110C13C9" w14:textId="77777777" w:rsidR="00E47E2D" w:rsidRPr="00E47E2D" w:rsidRDefault="00E47E2D" w:rsidP="003D615A">
            <w:pPr>
              <w:numPr>
                <w:ilvl w:val="0"/>
                <w:numId w:val="237"/>
              </w:numPr>
              <w:suppressAutoHyphens w:val="0"/>
              <w:autoSpaceDN/>
              <w:spacing w:after="0" w:line="240" w:lineRule="auto"/>
              <w:ind w:left="132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data de fabricație a bateriei;</w:t>
            </w:r>
          </w:p>
          <w:p w14:paraId="175FD05A" w14:textId="77777777" w:rsidR="00E47E2D" w:rsidRPr="00E47E2D" w:rsidRDefault="00E47E2D" w:rsidP="003D615A">
            <w:pPr>
              <w:numPr>
                <w:ilvl w:val="0"/>
                <w:numId w:val="237"/>
              </w:numPr>
              <w:suppressAutoHyphens w:val="0"/>
              <w:autoSpaceDN/>
              <w:spacing w:after="0" w:line="240" w:lineRule="auto"/>
              <w:ind w:left="132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data primei utilizări a bateriei după instalarea dispozitivului de către primul utilizator;</w:t>
            </w:r>
          </w:p>
          <w:p w14:paraId="51C8C75D" w14:textId="77777777" w:rsidR="00E47E2D" w:rsidRPr="00E47E2D" w:rsidRDefault="00E47E2D" w:rsidP="003D615A">
            <w:pPr>
              <w:numPr>
                <w:ilvl w:val="0"/>
                <w:numId w:val="237"/>
              </w:numPr>
              <w:suppressAutoHyphens w:val="0"/>
              <w:autoSpaceDN/>
              <w:spacing w:after="0" w:line="240" w:lineRule="auto"/>
              <w:ind w:left="132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numărul de cicluri de încărcare/descărcare completă (referință: capacitatea nominală);</w:t>
            </w:r>
          </w:p>
          <w:p w14:paraId="1E951D3E" w14:textId="77777777" w:rsidR="00E47E2D" w:rsidRPr="00E47E2D" w:rsidRDefault="00E47E2D" w:rsidP="003D615A">
            <w:pPr>
              <w:numPr>
                <w:ilvl w:val="0"/>
                <w:numId w:val="237"/>
              </w:numPr>
              <w:suppressAutoHyphens w:val="0"/>
              <w:autoSpaceDN/>
              <w:spacing w:after="0" w:line="240" w:lineRule="auto"/>
              <w:ind w:left="1321" w:hanging="357"/>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starea de sănătate măsurată (capacitatea de încărcare maximă rămasă raportată la capacitatea nominală, în %);</w:t>
            </w:r>
          </w:p>
          <w:p w14:paraId="598FA0EC" w14:textId="77777777" w:rsidR="00E47E2D" w:rsidRPr="00E47E2D" w:rsidRDefault="00E47E2D" w:rsidP="003D615A">
            <w:pPr>
              <w:numPr>
                <w:ilvl w:val="0"/>
                <w:numId w:val="236"/>
              </w:numPr>
              <w:suppressAutoHyphens w:val="0"/>
              <w:autoSpaceDN/>
              <w:spacing w:after="0" w:line="240" w:lineRule="auto"/>
              <w:ind w:left="981" w:hanging="357"/>
              <w:jc w:val="both"/>
              <w:textAlignment w:val="auto"/>
              <w:rPr>
                <w:rFonts w:ascii="Times New Roman" w:hAnsi="Times New Roman"/>
                <w:b/>
                <w:bCs/>
                <w:sz w:val="20"/>
                <w:szCs w:val="20"/>
                <w:shd w:val="clear" w:color="auto" w:fill="FFFFFF"/>
                <w:lang w:val="en-US"/>
              </w:rPr>
            </w:pPr>
            <w:r w:rsidRPr="00E47E2D">
              <w:rPr>
                <w:rFonts w:ascii="Times New Roman" w:hAnsi="Times New Roman"/>
                <w:sz w:val="20"/>
                <w:szCs w:val="20"/>
                <w:shd w:val="clear" w:color="auto" w:fill="FFFFFF"/>
                <w:lang w:val="en-US"/>
              </w:rPr>
              <w:t>instrucțiuni pentru întreținerea bateriei, inclusiv următoarele:</w:t>
            </w:r>
          </w:p>
          <w:p w14:paraId="761D6FEC" w14:textId="77777777" w:rsidR="00E47E2D" w:rsidRPr="00E47E2D" w:rsidRDefault="00E47E2D" w:rsidP="003D615A">
            <w:pPr>
              <w:pStyle w:val="ti-art"/>
              <w:numPr>
                <w:ilvl w:val="0"/>
                <w:numId w:val="239"/>
              </w:numPr>
              <w:shd w:val="clear" w:color="auto" w:fill="FFFFFF"/>
              <w:tabs>
                <w:tab w:val="left" w:pos="2234"/>
              </w:tabs>
              <w:spacing w:before="0" w:beforeAutospacing="0" w:after="0" w:afterAutospacing="0"/>
              <w:ind w:left="1208" w:hanging="357"/>
              <w:jc w:val="both"/>
              <w:rPr>
                <w:b/>
                <w:bCs/>
                <w:color w:val="000000" w:themeColor="text1"/>
                <w:sz w:val="20"/>
                <w:szCs w:val="20"/>
                <w:shd w:val="clear" w:color="auto" w:fill="FFFFFF"/>
                <w:lang w:val="en-US"/>
              </w:rPr>
            </w:pPr>
            <w:r w:rsidRPr="00E47E2D">
              <w:rPr>
                <w:color w:val="000000" w:themeColor="text1"/>
                <w:sz w:val="20"/>
                <w:szCs w:val="20"/>
                <w:shd w:val="clear" w:color="auto" w:fill="FFFFFF"/>
                <w:lang w:val="en-US"/>
              </w:rPr>
              <w:t>efectele asupra duratei de viață a bateriei care au legătură cu expunerea dispozitivului la temperaturi ridicate, cu practici necorespunzătoare de încărcare, cu încărcarea rapidă și cu alți factori dăunători cunoscuți;</w:t>
            </w:r>
          </w:p>
          <w:p w14:paraId="625BAA0B" w14:textId="77777777" w:rsidR="00E47E2D" w:rsidRPr="00E47E2D" w:rsidRDefault="00E47E2D" w:rsidP="003D615A">
            <w:pPr>
              <w:pStyle w:val="ti-art"/>
              <w:numPr>
                <w:ilvl w:val="0"/>
                <w:numId w:val="239"/>
              </w:numPr>
              <w:shd w:val="clear" w:color="auto" w:fill="FFFFFF"/>
              <w:tabs>
                <w:tab w:val="left" w:pos="2234"/>
              </w:tabs>
              <w:spacing w:before="0" w:beforeAutospacing="0" w:after="0" w:afterAutospacing="0"/>
              <w:ind w:left="1208" w:hanging="357"/>
              <w:jc w:val="both"/>
              <w:rPr>
                <w:b/>
                <w:bCs/>
                <w:color w:val="000000" w:themeColor="text1"/>
                <w:sz w:val="20"/>
                <w:szCs w:val="20"/>
                <w:shd w:val="clear" w:color="auto" w:fill="FFFFFF"/>
                <w:lang w:val="en-US"/>
              </w:rPr>
            </w:pPr>
            <w:r w:rsidRPr="00E47E2D">
              <w:rPr>
                <w:color w:val="000000" w:themeColor="text1"/>
                <w:sz w:val="20"/>
                <w:szCs w:val="20"/>
                <w:shd w:val="clear" w:color="auto" w:fill="FFFFFF"/>
                <w:lang w:val="en-US"/>
              </w:rPr>
              <w:t>efectele întreruperii conexiunilor radio, cum ar fi Wi-fi sau Bluetooth, asupra consumului de putere;</w:t>
            </w:r>
          </w:p>
          <w:p w14:paraId="719744D4" w14:textId="77777777" w:rsidR="00E47E2D" w:rsidRPr="00E47E2D" w:rsidRDefault="00E47E2D" w:rsidP="003D615A">
            <w:pPr>
              <w:pStyle w:val="ti-art"/>
              <w:numPr>
                <w:ilvl w:val="0"/>
                <w:numId w:val="239"/>
              </w:numPr>
              <w:shd w:val="clear" w:color="auto" w:fill="FFFFFF"/>
              <w:tabs>
                <w:tab w:val="left" w:pos="2234"/>
              </w:tabs>
              <w:spacing w:before="0" w:beforeAutospacing="0" w:after="0" w:afterAutospacing="0"/>
              <w:ind w:left="1208" w:hanging="357"/>
              <w:jc w:val="both"/>
              <w:rPr>
                <w:b/>
                <w:bCs/>
                <w:color w:val="000000" w:themeColor="text1"/>
                <w:sz w:val="20"/>
                <w:szCs w:val="20"/>
                <w:shd w:val="clear" w:color="auto" w:fill="FFFFFF"/>
                <w:lang w:val="en-US"/>
              </w:rPr>
            </w:pPr>
            <w:r w:rsidRPr="00E47E2D">
              <w:rPr>
                <w:color w:val="000000" w:themeColor="text1"/>
                <w:sz w:val="20"/>
                <w:szCs w:val="20"/>
                <w:shd w:val="clear" w:color="auto" w:fill="FFFFFF"/>
                <w:lang w:val="en-US"/>
              </w:rPr>
              <w:t>informații din care să reiasă dacă dispozitivul suportă alte funcții care prelungesc durata de viață a bateriei, cum ar fi încărcarea inteligentă, și informații despre modalitatea de activare a acestor funcții și despre condițiile de funcționare optimă a acestora.</w:t>
            </w:r>
          </w:p>
          <w:p w14:paraId="53387B3D" w14:textId="77777777" w:rsidR="00E47E2D" w:rsidRPr="00E47E2D" w:rsidRDefault="00E47E2D" w:rsidP="003D615A">
            <w:pPr>
              <w:numPr>
                <w:ilvl w:val="0"/>
                <w:numId w:val="233"/>
              </w:numPr>
              <w:suppressAutoHyphens w:val="0"/>
              <w:autoSpaceDN/>
              <w:spacing w:after="0" w:line="240" w:lineRule="auto"/>
              <w:ind w:left="414" w:hanging="357"/>
              <w:jc w:val="both"/>
              <w:textAlignment w:val="auto"/>
              <w:rPr>
                <w:rFonts w:ascii="Times New Roman" w:hAnsi="Times New Roman"/>
                <w:b/>
                <w:bCs/>
                <w:color w:val="000000" w:themeColor="text1"/>
                <w:sz w:val="20"/>
                <w:szCs w:val="20"/>
                <w:shd w:val="clear" w:color="auto" w:fill="FFFFFF"/>
                <w:lang w:val="en-US"/>
              </w:rPr>
            </w:pPr>
            <w:r w:rsidRPr="00E47E2D">
              <w:rPr>
                <w:rFonts w:ascii="Times New Roman" w:hAnsi="Times New Roman"/>
                <w:sz w:val="20"/>
                <w:szCs w:val="20"/>
                <w:shd w:val="clear" w:color="auto" w:fill="FFFFFF"/>
                <w:lang w:val="en-US"/>
              </w:rPr>
              <w:t>Producătorii, importatorii sau reprezentanții autorizați trebuie să se asigure că:</w:t>
            </w:r>
          </w:p>
          <w:p w14:paraId="38DCC786" w14:textId="77777777" w:rsidR="00E47E2D" w:rsidRPr="00E47E2D" w:rsidRDefault="00E47E2D" w:rsidP="003D615A">
            <w:pPr>
              <w:numPr>
                <w:ilvl w:val="0"/>
                <w:numId w:val="238"/>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în cursul configurării unui nou dispozitiv se afișează pentru utilizatori informații despre activarea implicită a criptării datelor, împreună cu explicația că astfel se facilitează ștergerea datelor prin revenirea la setările din fabrică;</w:t>
            </w:r>
          </w:p>
          <w:p w14:paraId="08DF3CE5" w14:textId="77777777" w:rsidR="00E47E2D" w:rsidRPr="00E47E2D" w:rsidRDefault="00E47E2D" w:rsidP="003D615A">
            <w:pPr>
              <w:numPr>
                <w:ilvl w:val="0"/>
                <w:numId w:val="238"/>
              </w:numPr>
              <w:suppressAutoHyphens w:val="0"/>
              <w:autoSpaceDN/>
              <w:spacing w:after="0" w:line="240" w:lineRule="auto"/>
              <w:ind w:left="924" w:hanging="357"/>
              <w:jc w:val="both"/>
              <w:textAlignment w:val="auto"/>
              <w:rPr>
                <w:rFonts w:ascii="Times New Roman" w:eastAsia="Times New Roman" w:hAnsi="Times New Roman"/>
                <w:color w:val="000000" w:themeColor="text1"/>
                <w:sz w:val="20"/>
                <w:szCs w:val="20"/>
                <w:shd w:val="clear" w:color="auto" w:fill="FFFFFF"/>
                <w:lang w:val="en-US"/>
              </w:rPr>
            </w:pPr>
            <w:r w:rsidRPr="00E47E2D">
              <w:rPr>
                <w:rFonts w:ascii="Times New Roman" w:hAnsi="Times New Roman"/>
                <w:color w:val="000000" w:themeColor="text1"/>
                <w:sz w:val="20"/>
                <w:szCs w:val="20"/>
                <w:shd w:val="clear" w:color="auto" w:fill="FFFFFF"/>
                <w:lang w:val="en-US"/>
              </w:rPr>
              <w:t xml:space="preserve">dacă se selectează încărcarea fără fir, utilizatorul primește un mesaj prin care </w:t>
            </w:r>
            <w:r w:rsidRPr="00E47E2D">
              <w:rPr>
                <w:rFonts w:ascii="Times New Roman" w:hAnsi="Times New Roman"/>
                <w:color w:val="000000" w:themeColor="text1"/>
                <w:sz w:val="20"/>
                <w:szCs w:val="20"/>
                <w:shd w:val="clear" w:color="auto" w:fill="FFFFFF"/>
                <w:lang w:val="en-US"/>
              </w:rPr>
              <w:lastRenderedPageBreak/>
              <w:t>i se notifică probabilitatea ca încărcarea fără fir să conducă la un consum mai mare de energie pentru încărcarea bateriei.</w:t>
            </w:r>
          </w:p>
          <w:p w14:paraId="772FCF2A" w14:textId="77777777" w:rsidR="00E47E2D" w:rsidRPr="00E47E2D" w:rsidRDefault="00E47E2D" w:rsidP="003D615A">
            <w:pPr>
              <w:numPr>
                <w:ilvl w:val="0"/>
                <w:numId w:val="233"/>
              </w:numPr>
              <w:suppressAutoHyphens w:val="0"/>
              <w:autoSpaceDN/>
              <w:spacing w:after="0" w:line="240" w:lineRule="auto"/>
              <w:ind w:left="414" w:hanging="357"/>
              <w:jc w:val="both"/>
              <w:textAlignment w:val="auto"/>
              <w:rPr>
                <w:rFonts w:ascii="Times New Roman" w:hAnsi="Times New Roman"/>
                <w:color w:val="000000"/>
                <w:sz w:val="20"/>
                <w:szCs w:val="20"/>
                <w:shd w:val="clear" w:color="auto" w:fill="FFFFFF"/>
                <w:lang w:val="en-US"/>
              </w:rPr>
            </w:pPr>
            <w:r w:rsidRPr="00E47E2D">
              <w:rPr>
                <w:rFonts w:ascii="Times New Roman" w:hAnsi="Times New Roman"/>
                <w:color w:val="000000"/>
                <w:sz w:val="20"/>
                <w:szCs w:val="20"/>
                <w:shd w:val="clear" w:color="auto" w:fill="FFFFFF"/>
                <w:lang w:val="en-US"/>
              </w:rPr>
              <w:t>În cazul în care ambalajul nu conține un încărcător, instrucțiunile pentru utilizator menționate la pct. 2 trebuie să includă următoarele informații: „Din rațiuni de protecție a mediului, acest ambalaj nu conține un încărcător. Acest dispozitiv poate fi alimentat cu majoritatea adaptoarelor USB și cu un cablu cu priză USB de tip C.”</w:t>
            </w:r>
          </w:p>
          <w:p w14:paraId="6ABAAFAD" w14:textId="77777777" w:rsidR="000D68E5" w:rsidRPr="000D68E5" w:rsidRDefault="000D68E5" w:rsidP="000D68E5">
            <w:pPr>
              <w:pStyle w:val="ti-art"/>
              <w:shd w:val="clear" w:color="auto" w:fill="FFFFFF"/>
              <w:tabs>
                <w:tab w:val="left" w:pos="2234"/>
              </w:tabs>
              <w:spacing w:before="0" w:beforeAutospacing="0" w:after="0" w:afterAutospacing="0"/>
              <w:ind w:left="284"/>
              <w:jc w:val="both"/>
              <w:rPr>
                <w:b/>
                <w:bCs/>
                <w:color w:val="000000"/>
                <w:sz w:val="20"/>
                <w:szCs w:val="20"/>
                <w:shd w:val="clear" w:color="auto" w:fill="FFFFFF"/>
                <w:lang w:val="en-US"/>
              </w:rPr>
            </w:pPr>
            <w:r w:rsidRPr="000D68E5">
              <w:rPr>
                <w:b/>
                <w:bCs/>
                <w:color w:val="000000"/>
                <w:sz w:val="20"/>
                <w:szCs w:val="20"/>
                <w:shd w:val="clear" w:color="auto" w:fill="FFFFFF"/>
                <w:lang w:val="en-US"/>
              </w:rPr>
              <w:t>III. TELEFOANELE FĂRĂ FIR</w:t>
            </w:r>
          </w:p>
          <w:p w14:paraId="16F279FC" w14:textId="77777777" w:rsidR="000D68E5" w:rsidRPr="000D68E5" w:rsidRDefault="000D68E5" w:rsidP="003D615A">
            <w:pPr>
              <w:pStyle w:val="ti-art"/>
              <w:numPr>
                <w:ilvl w:val="0"/>
                <w:numId w:val="240"/>
              </w:numPr>
              <w:shd w:val="clear" w:color="auto" w:fill="FFFFFF"/>
              <w:spacing w:before="0" w:beforeAutospacing="0" w:after="0" w:afterAutospacing="0"/>
              <w:ind w:left="284"/>
              <w:rPr>
                <w:rFonts w:eastAsia="Arial Unicode MS"/>
                <w:b/>
                <w:bCs/>
                <w:color w:val="333333"/>
                <w:shd w:val="clear" w:color="auto" w:fill="FFFFFF"/>
                <w:lang w:val="en-US"/>
              </w:rPr>
            </w:pPr>
            <w:r w:rsidRPr="000D68E5">
              <w:rPr>
                <w:b/>
                <w:bCs/>
                <w:color w:val="000000"/>
                <w:sz w:val="20"/>
                <w:szCs w:val="20"/>
                <w:shd w:val="clear" w:color="auto" w:fill="FFFFFF"/>
                <w:lang w:val="en-US"/>
              </w:rPr>
              <w:t>MODURI CU CONSUM REDUS DE PUTERE</w:t>
            </w:r>
          </w:p>
          <w:p w14:paraId="6F3E6EDE" w14:textId="77777777" w:rsidR="000D68E5" w:rsidRPr="000D68E5" w:rsidRDefault="000D68E5" w:rsidP="000D68E5">
            <w:pPr>
              <w:spacing w:after="0" w:line="240" w:lineRule="auto"/>
              <w:ind w:firstLine="709"/>
              <w:rPr>
                <w:rFonts w:ascii="Times New Roman" w:hAnsi="Times New Roman"/>
                <w:color w:val="000000" w:themeColor="text1"/>
                <w:sz w:val="20"/>
                <w:szCs w:val="20"/>
                <w:shd w:val="clear" w:color="auto" w:fill="FFFFFF"/>
                <w:lang w:val="en-US"/>
              </w:rPr>
            </w:pPr>
            <w:r w:rsidRPr="000D68E5">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telefoanele fără fir îndeplinesc următoarele cerințe:</w:t>
            </w:r>
          </w:p>
          <w:p w14:paraId="49302EF0" w14:textId="77777777" w:rsidR="000D68E5" w:rsidRPr="000D68E5" w:rsidRDefault="000D68E5" w:rsidP="003D615A">
            <w:pPr>
              <w:numPr>
                <w:ilvl w:val="0"/>
                <w:numId w:val="241"/>
              </w:numPr>
              <w:suppressAutoHyphens w:val="0"/>
              <w:autoSpaceDN/>
              <w:spacing w:after="0" w:line="240" w:lineRule="auto"/>
              <w:ind w:left="470" w:hanging="357"/>
              <w:textAlignment w:val="auto"/>
              <w:rPr>
                <w:rFonts w:ascii="Times New Roman" w:hAnsi="Times New Roman"/>
                <w:b/>
                <w:bCs/>
                <w:sz w:val="20"/>
                <w:szCs w:val="20"/>
                <w:shd w:val="clear" w:color="auto" w:fill="FFFFFF"/>
                <w:lang w:val="en-US"/>
              </w:rPr>
            </w:pPr>
            <w:r w:rsidRPr="000D68E5">
              <w:rPr>
                <w:rFonts w:ascii="Times New Roman" w:hAnsi="Times New Roman"/>
                <w:sz w:val="20"/>
                <w:szCs w:val="20"/>
                <w:shd w:val="clear" w:color="auto" w:fill="FFFFFF"/>
                <w:lang w:val="en-US"/>
              </w:rPr>
              <w:t>consumul de putere în modul standby în rețea Pn al unei stații de bază livrate cu un telefon fără fir nu trebuie să depășească 1 W, indiferent dacă în stația de bază se află sau nu un receptor;</w:t>
            </w:r>
          </w:p>
          <w:p w14:paraId="5885836E" w14:textId="77777777" w:rsidR="000D68E5" w:rsidRPr="000D68E5" w:rsidRDefault="000D68E5" w:rsidP="003D615A">
            <w:pPr>
              <w:numPr>
                <w:ilvl w:val="0"/>
                <w:numId w:val="241"/>
              </w:numPr>
              <w:suppressAutoHyphens w:val="0"/>
              <w:autoSpaceDN/>
              <w:spacing w:after="0" w:line="240" w:lineRule="auto"/>
              <w:ind w:left="470" w:hanging="357"/>
              <w:textAlignment w:val="auto"/>
              <w:rPr>
                <w:rFonts w:ascii="Times New Roman" w:hAnsi="Times New Roman"/>
                <w:b/>
                <w:bCs/>
                <w:sz w:val="20"/>
                <w:szCs w:val="20"/>
                <w:shd w:val="clear" w:color="auto" w:fill="FFFFFF"/>
                <w:lang w:val="en-US"/>
              </w:rPr>
            </w:pPr>
            <w:r w:rsidRPr="000D68E5">
              <w:rPr>
                <w:rFonts w:ascii="Times New Roman" w:hAnsi="Times New Roman"/>
                <w:sz w:val="20"/>
                <w:szCs w:val="20"/>
                <w:shd w:val="clear" w:color="auto" w:fill="FFFFFF"/>
                <w:lang w:val="en-US"/>
              </w:rPr>
              <w:t>consumul de putere în modul standby Pn al unei furci de încărcare fără funcționalitate de stație de bază care este livrată cu un telefon fără fir nu trebuie să depășească 0,6 W cu receptorul încărcat în furca de încărcare și 0,3 W fără receptor în furca de încărcare.</w:t>
            </w:r>
          </w:p>
          <w:p w14:paraId="150FEF6D" w14:textId="77777777" w:rsidR="000D68E5" w:rsidRPr="000D68E5" w:rsidRDefault="000D68E5" w:rsidP="003D615A">
            <w:pPr>
              <w:numPr>
                <w:ilvl w:val="0"/>
                <w:numId w:val="240"/>
              </w:numPr>
              <w:suppressAutoHyphens w:val="0"/>
              <w:autoSpaceDN/>
              <w:spacing w:after="0" w:line="240" w:lineRule="auto"/>
              <w:ind w:left="527" w:hanging="357"/>
              <w:textAlignment w:val="auto"/>
              <w:rPr>
                <w:rFonts w:ascii="Times New Roman" w:hAnsi="Times New Roman"/>
                <w:b/>
                <w:bCs/>
                <w:sz w:val="20"/>
                <w:szCs w:val="20"/>
                <w:shd w:val="clear" w:color="auto" w:fill="FFFFFF"/>
                <w:lang w:val="en-US"/>
              </w:rPr>
            </w:pPr>
            <w:r w:rsidRPr="000D68E5">
              <w:rPr>
                <w:rFonts w:ascii="Times New Roman" w:hAnsi="Times New Roman"/>
                <w:b/>
                <w:bCs/>
                <w:sz w:val="20"/>
                <w:szCs w:val="20"/>
                <w:shd w:val="clear" w:color="auto" w:fill="FFFFFF"/>
                <w:lang w:val="en-US"/>
              </w:rPr>
              <w:t>CERINȚE PRIVIND UTILIZAREA EFICIENTĂ A RESURSELOR</w:t>
            </w:r>
          </w:p>
          <w:p w14:paraId="40BD93D2" w14:textId="77777777" w:rsidR="000D68E5" w:rsidRPr="00914610" w:rsidRDefault="000D68E5" w:rsidP="000D68E5">
            <w:pPr>
              <w:pStyle w:val="ti-art"/>
              <w:shd w:val="clear" w:color="auto" w:fill="FFFFFF"/>
              <w:tabs>
                <w:tab w:val="left" w:pos="2234"/>
              </w:tabs>
              <w:spacing w:before="0" w:beforeAutospacing="0" w:after="0" w:afterAutospacing="0"/>
              <w:jc w:val="both"/>
              <w:rPr>
                <w:b/>
                <w:bCs/>
                <w:color w:val="000000"/>
                <w:sz w:val="20"/>
                <w:szCs w:val="20"/>
                <w:shd w:val="clear" w:color="auto" w:fill="FFFFFF"/>
                <w:lang w:val="en-US"/>
              </w:rPr>
            </w:pPr>
            <w:r w:rsidRPr="00914610">
              <w:rPr>
                <w:b/>
                <w:bCs/>
                <w:color w:val="000000"/>
                <w:sz w:val="20"/>
                <w:szCs w:val="20"/>
                <w:shd w:val="clear" w:color="auto" w:fill="FFFFFF"/>
                <w:lang w:val="en-US"/>
              </w:rPr>
              <w:t>2.1. Proiectare în scopul reparării și al reutilizării</w:t>
            </w:r>
          </w:p>
          <w:p w14:paraId="3E20DA7A" w14:textId="77777777" w:rsidR="000D68E5" w:rsidRPr="000D68E5" w:rsidRDefault="000D68E5" w:rsidP="003D615A">
            <w:pPr>
              <w:numPr>
                <w:ilvl w:val="0"/>
                <w:numId w:val="242"/>
              </w:numPr>
              <w:suppressAutoHyphens w:val="0"/>
              <w:autoSpaceDN/>
              <w:spacing w:after="0" w:line="240" w:lineRule="auto"/>
              <w:ind w:left="641" w:hanging="357"/>
              <w:textAlignment w:val="auto"/>
              <w:rPr>
                <w:rFonts w:ascii="Times New Roman" w:hAnsi="Times New Roman"/>
                <w:b/>
                <w:bCs/>
                <w:sz w:val="20"/>
                <w:szCs w:val="20"/>
                <w:shd w:val="clear" w:color="auto" w:fill="FFFFFF"/>
                <w:lang w:val="en-US"/>
              </w:rPr>
            </w:pPr>
            <w:r w:rsidRPr="000D68E5">
              <w:rPr>
                <w:rFonts w:ascii="Times New Roman" w:hAnsi="Times New Roman"/>
                <w:b/>
                <w:bCs/>
                <w:sz w:val="20"/>
                <w:szCs w:val="20"/>
                <w:shd w:val="clear" w:color="auto" w:fill="FFFFFF"/>
              </w:rPr>
              <w:t>Disponibilitatea pieselor de schimb</w:t>
            </w:r>
          </w:p>
          <w:p w14:paraId="0D6A61BA" w14:textId="77777777" w:rsidR="000D68E5" w:rsidRPr="000D68E5" w:rsidRDefault="000D68E5" w:rsidP="003D615A">
            <w:pPr>
              <w:numPr>
                <w:ilvl w:val="0"/>
                <w:numId w:val="243"/>
              </w:numPr>
              <w:suppressAutoHyphens w:val="0"/>
              <w:autoSpaceDN/>
              <w:spacing w:after="0" w:line="240" w:lineRule="auto"/>
              <w:ind w:left="414"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lang w:val="en-US"/>
              </w:rPr>
              <w:t xml:space="preserve">Începând cu 20 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w:t>
            </w:r>
            <w:r w:rsidRPr="000D68E5">
              <w:rPr>
                <w:rFonts w:ascii="Times New Roman" w:hAnsi="Times New Roman"/>
                <w:sz w:val="20"/>
                <w:szCs w:val="20"/>
                <w:shd w:val="clear" w:color="auto" w:fill="FFFFFF"/>
                <w:lang w:val="ro-RO"/>
              </w:rPr>
              <w:t xml:space="preserve">după </w:t>
            </w:r>
            <w:r w:rsidRPr="000D68E5">
              <w:rPr>
                <w:rFonts w:ascii="Times New Roman" w:hAnsi="Times New Roman"/>
                <w:sz w:val="20"/>
                <w:szCs w:val="20"/>
                <w:shd w:val="clear" w:color="auto" w:fill="FFFFFF"/>
                <w:lang w:val="en-US"/>
              </w:rPr>
              <w:t>caz:</w:t>
            </w:r>
          </w:p>
          <w:p w14:paraId="4533C329"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ansamblu de afișaj;</w:t>
            </w:r>
          </w:p>
          <w:p w14:paraId="6DD2C446"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lang w:val="en-US"/>
              </w:rPr>
              <w:t>conector sau conectori audio externi;</w:t>
            </w:r>
          </w:p>
          <w:p w14:paraId="49C09D1A"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lang w:val="en-US"/>
              </w:rPr>
              <w:lastRenderedPageBreak/>
              <w:t>port sau porturi de încărcare externă;</w:t>
            </w:r>
          </w:p>
          <w:p w14:paraId="7D57C908"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buton sau butoane mecanice;</w:t>
            </w:r>
          </w:p>
          <w:p w14:paraId="2BC828E6"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microfon sau microfoane principale;</w:t>
            </w:r>
          </w:p>
          <w:p w14:paraId="38D5D619" w14:textId="77777777" w:rsidR="000D68E5" w:rsidRPr="000D68E5" w:rsidRDefault="000D68E5" w:rsidP="003D615A">
            <w:pPr>
              <w:numPr>
                <w:ilvl w:val="0"/>
                <w:numId w:val="244"/>
              </w:numPr>
              <w:suppressAutoHyphens w:val="0"/>
              <w:autoSpaceDN/>
              <w:spacing w:after="0" w:line="240" w:lineRule="auto"/>
              <w:ind w:left="1378"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difuzor sau difuzoare.</w:t>
            </w:r>
          </w:p>
          <w:p w14:paraId="7E834F0D" w14:textId="77777777" w:rsidR="000D68E5" w:rsidRPr="000D68E5" w:rsidRDefault="000D68E5" w:rsidP="003D615A">
            <w:pPr>
              <w:numPr>
                <w:ilvl w:val="0"/>
                <w:numId w:val="243"/>
              </w:numPr>
              <w:suppressAutoHyphens w:val="0"/>
              <w:autoSpaceDN/>
              <w:spacing w:after="0" w:line="240" w:lineRule="auto"/>
              <w:ind w:left="414" w:hanging="357"/>
              <w:textAlignment w:val="auto"/>
              <w:rPr>
                <w:rFonts w:ascii="Times New Roman" w:hAnsi="Times New Roman"/>
                <w:sz w:val="20"/>
                <w:szCs w:val="20"/>
                <w:shd w:val="clear" w:color="auto" w:fill="FFFFFF"/>
                <w:lang w:val="en-US"/>
              </w:rPr>
            </w:pPr>
            <w:r w:rsidRPr="000D68E5">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să pună la dispoziția reparatorilor profesioniști și a utilizatorilor finali cel puțin următoarele piese de schimb, cel puțin până la șapte ani de la data de încheiere a introducerii pe piață:</w:t>
            </w:r>
          </w:p>
          <w:p w14:paraId="0E7C9AFD" w14:textId="77777777" w:rsidR="000D68E5" w:rsidRPr="000D68E5" w:rsidRDefault="000D68E5" w:rsidP="003D615A">
            <w:pPr>
              <w:numPr>
                <w:ilvl w:val="0"/>
                <w:numId w:val="245"/>
              </w:numPr>
              <w:suppressAutoHyphens w:val="0"/>
              <w:autoSpaceDN/>
              <w:spacing w:after="0" w:line="240" w:lineRule="auto"/>
              <w:ind w:left="1151"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baterie sau baterii;</w:t>
            </w:r>
          </w:p>
          <w:p w14:paraId="5D5299B9" w14:textId="77777777" w:rsidR="000D68E5" w:rsidRPr="000D68E5" w:rsidRDefault="000D68E5" w:rsidP="003D615A">
            <w:pPr>
              <w:numPr>
                <w:ilvl w:val="0"/>
                <w:numId w:val="245"/>
              </w:numPr>
              <w:suppressAutoHyphens w:val="0"/>
              <w:autoSpaceDN/>
              <w:spacing w:after="0" w:line="240" w:lineRule="auto"/>
              <w:ind w:left="1151"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capac pentru compartimentul bateriei;</w:t>
            </w:r>
          </w:p>
          <w:p w14:paraId="44E048CA" w14:textId="77777777" w:rsidR="000D68E5" w:rsidRPr="000D68E5" w:rsidRDefault="000D68E5" w:rsidP="003D615A">
            <w:pPr>
              <w:numPr>
                <w:ilvl w:val="0"/>
                <w:numId w:val="245"/>
              </w:numPr>
              <w:suppressAutoHyphens w:val="0"/>
              <w:autoSpaceDN/>
              <w:spacing w:after="0" w:line="240" w:lineRule="auto"/>
              <w:ind w:left="1151"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lang w:val="en-US"/>
              </w:rPr>
              <w:t>încărcător, cu excepția cazului în care stația de bază este echipată cu o priză USB de tip C, care ar trebui să rămână accesibil și operațional în orice moment;</w:t>
            </w:r>
          </w:p>
          <w:p w14:paraId="6B554D83" w14:textId="77777777" w:rsidR="000D68E5" w:rsidRPr="000D68E5" w:rsidRDefault="000D68E5" w:rsidP="003D615A">
            <w:pPr>
              <w:numPr>
                <w:ilvl w:val="0"/>
                <w:numId w:val="245"/>
              </w:numPr>
              <w:suppressAutoHyphens w:val="0"/>
              <w:autoSpaceDN/>
              <w:spacing w:after="0" w:line="240" w:lineRule="auto"/>
              <w:ind w:left="1151" w:hanging="357"/>
              <w:textAlignment w:val="auto"/>
              <w:rPr>
                <w:rFonts w:ascii="Times New Roman" w:hAnsi="Times New Roman"/>
                <w:sz w:val="20"/>
                <w:szCs w:val="20"/>
                <w:shd w:val="clear" w:color="auto" w:fill="FFFFFF"/>
                <w:lang w:val="en-US"/>
              </w:rPr>
            </w:pPr>
            <w:r w:rsidRPr="000D68E5">
              <w:rPr>
                <w:rFonts w:ascii="Times New Roman" w:hAnsi="Times New Roman"/>
                <w:sz w:val="20"/>
                <w:szCs w:val="20"/>
                <w:shd w:val="clear" w:color="auto" w:fill="FFFFFF"/>
              </w:rPr>
              <w:t>furcă de încărcare.</w:t>
            </w:r>
          </w:p>
          <w:p w14:paraId="428B9C84" w14:textId="77777777" w:rsidR="000D68E5" w:rsidRPr="000D68E5" w:rsidRDefault="000D68E5" w:rsidP="003D615A">
            <w:pPr>
              <w:numPr>
                <w:ilvl w:val="0"/>
                <w:numId w:val="243"/>
              </w:numPr>
              <w:suppressAutoHyphens w:val="0"/>
              <w:autoSpaceDN/>
              <w:spacing w:after="0" w:line="240" w:lineRule="auto"/>
              <w:ind w:left="470" w:hanging="357"/>
              <w:jc w:val="both"/>
              <w:textAlignment w:val="auto"/>
              <w:rPr>
                <w:rFonts w:ascii="Times New Roman" w:hAnsi="Times New Roman"/>
                <w:color w:val="000000" w:themeColor="text1"/>
                <w:sz w:val="20"/>
                <w:szCs w:val="20"/>
                <w:shd w:val="clear" w:color="auto" w:fill="FFFFFF"/>
                <w:lang w:val="en-US"/>
              </w:rPr>
            </w:pPr>
            <w:r w:rsidRPr="000D68E5">
              <w:rPr>
                <w:rFonts w:ascii="Times New Roman" w:hAnsi="Times New Roman"/>
                <w:color w:val="000000" w:themeColor="text1"/>
                <w:sz w:val="20"/>
                <w:szCs w:val="20"/>
                <w:shd w:val="clear" w:color="auto" w:fill="FFFFFF"/>
                <w:lang w:val="en-US"/>
              </w:rPr>
              <w:t>Piesele de schimb identificate la lit. a) și b) nu trebuie să fie ansambluri care conțin mai mult de unul dintre tipurile de piese de schimb enumerate.</w:t>
            </w:r>
          </w:p>
          <w:p w14:paraId="01004C73" w14:textId="77777777" w:rsidR="000D68E5" w:rsidRPr="000D68E5" w:rsidRDefault="000D68E5" w:rsidP="000D68E5">
            <w:pPr>
              <w:spacing w:after="0" w:line="240" w:lineRule="auto"/>
              <w:ind w:firstLine="709"/>
              <w:jc w:val="both"/>
              <w:rPr>
                <w:rFonts w:ascii="Times New Roman" w:hAnsi="Times New Roman"/>
                <w:color w:val="000000" w:themeColor="text1"/>
                <w:sz w:val="20"/>
                <w:szCs w:val="20"/>
                <w:shd w:val="clear" w:color="auto" w:fill="FFFFFF"/>
                <w:lang w:val="en-US"/>
              </w:rPr>
            </w:pPr>
            <w:r w:rsidRPr="000D68E5">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lista cu piesele de schimb identificate la lit. a) și b)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038178C0" w14:textId="77777777" w:rsidR="000D68E5" w:rsidRPr="000D68E5" w:rsidRDefault="000D68E5" w:rsidP="000D68E5">
            <w:pPr>
              <w:spacing w:after="0" w:line="240" w:lineRule="auto"/>
              <w:ind w:firstLine="709"/>
              <w:jc w:val="both"/>
              <w:rPr>
                <w:rFonts w:ascii="Times New Roman" w:hAnsi="Times New Roman"/>
                <w:color w:val="000000" w:themeColor="text1"/>
                <w:sz w:val="20"/>
                <w:szCs w:val="20"/>
                <w:shd w:val="clear" w:color="auto" w:fill="FFFFFF"/>
                <w:lang w:val="en-US"/>
              </w:rPr>
            </w:pPr>
            <w:r w:rsidRPr="000D68E5">
              <w:rPr>
                <w:rFonts w:ascii="Times New Roman" w:hAnsi="Times New Roman"/>
                <w:color w:val="000000" w:themeColor="text1"/>
                <w:sz w:val="20"/>
                <w:szCs w:val="20"/>
                <w:shd w:val="clear" w:color="auto" w:fill="FFFFFF"/>
                <w:lang w:val="en-US"/>
              </w:rPr>
              <w:t>Telefoanele fără fir trebuie proiectate în vederea utilizării de baterii reîncărcabile cu dimensiuni fizice standardizate.</w:t>
            </w:r>
          </w:p>
          <w:p w14:paraId="5370F64E" w14:textId="77777777" w:rsidR="00E47E2D" w:rsidRDefault="000D68E5" w:rsidP="003D615A">
            <w:pPr>
              <w:numPr>
                <w:ilvl w:val="0"/>
                <w:numId w:val="242"/>
              </w:numPr>
              <w:suppressAutoHyphens w:val="0"/>
              <w:autoSpaceDN/>
              <w:spacing w:after="0" w:line="240" w:lineRule="auto"/>
              <w:ind w:left="470" w:hanging="357"/>
              <w:textAlignment w:val="auto"/>
              <w:rPr>
                <w:rFonts w:ascii="Times New Roman" w:hAnsi="Times New Roman"/>
                <w:b/>
                <w:bCs/>
                <w:sz w:val="20"/>
                <w:szCs w:val="20"/>
                <w:shd w:val="clear" w:color="auto" w:fill="FFFFFF"/>
                <w:lang w:val="en-US"/>
              </w:rPr>
            </w:pPr>
            <w:r w:rsidRPr="000D68E5">
              <w:rPr>
                <w:rFonts w:ascii="Times New Roman" w:hAnsi="Times New Roman"/>
                <w:b/>
                <w:bCs/>
                <w:sz w:val="20"/>
                <w:szCs w:val="20"/>
                <w:shd w:val="clear" w:color="auto" w:fill="FFFFFF"/>
                <w:lang w:val="en-US"/>
              </w:rPr>
              <w:t>Accesul la informații despre reparare și întreținere</w:t>
            </w:r>
          </w:p>
          <w:p w14:paraId="6790C5FD" w14:textId="77777777" w:rsidR="00396337" w:rsidRPr="00396337" w:rsidRDefault="00396337" w:rsidP="00396337">
            <w:pPr>
              <w:spacing w:after="0" w:line="240" w:lineRule="auto"/>
              <w:ind w:firstLine="709"/>
              <w:jc w:val="both"/>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 xml:space="preserve">Începând cu 20 iunie 2025 sau după o lună de la data introducerii pe piață, oricare dintre aceste date survine mai târziu, producătorii, importatorii sau reprezentanții autorizați trebuie să ofere reparatorilor profesioniști, cel puțin până la șapte </w:t>
            </w:r>
            <w:r w:rsidRPr="00396337">
              <w:rPr>
                <w:rFonts w:ascii="Times New Roman" w:hAnsi="Times New Roman"/>
                <w:color w:val="000000" w:themeColor="text1"/>
                <w:sz w:val="20"/>
                <w:szCs w:val="20"/>
                <w:shd w:val="clear" w:color="auto" w:fill="FFFFFF"/>
                <w:lang w:val="en-US"/>
              </w:rPr>
              <w:lastRenderedPageBreak/>
              <w:t>ani de la data încheierii introducerii pe piață, acces la informațiile referitoare la repararea și întreținerea pieselor care intră sub incidența pct. 1 lit. a) și b), în următoarele condiții, cu excepția cazului în care informațiile respective sunt puse la dispoziția publicului pe site-ul cu acces liber al producătorului, al importatorului sau al reprezentantului autorizat:</w:t>
            </w:r>
          </w:p>
          <w:p w14:paraId="38086516"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396337">
              <w:rPr>
                <w:rFonts w:ascii="Times New Roman" w:hAnsi="Times New Roman"/>
                <w:sz w:val="20"/>
                <w:szCs w:val="20"/>
                <w:shd w:val="clear" w:color="auto" w:fill="FFFFFF"/>
                <w:lang w:val="en-US"/>
              </w:rPr>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351ABF3B" w14:textId="70EEFD24" w:rsidR="00396337" w:rsidRPr="00396337" w:rsidRDefault="00396337" w:rsidP="003D615A">
            <w:pPr>
              <w:numPr>
                <w:ilvl w:val="0"/>
                <w:numId w:val="247"/>
              </w:numPr>
              <w:suppressAutoHyphens w:val="0"/>
              <w:autoSpaceDN/>
              <w:spacing w:after="0" w:line="240" w:lineRule="auto"/>
              <w:ind w:left="1151" w:hanging="357"/>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reparatorul profesionist are competența tehnică de a repara telefoane fără fir și respectă reglementările valabile în cazul reparatorilor de echipamente electrice. Trimiterea la un sistem oficial de înregistrare ca reparator profesionist, se acceptă ca dovadă a conformității cu prezentul punct;</w:t>
            </w:r>
          </w:p>
          <w:p w14:paraId="5E2703C9" w14:textId="77777777" w:rsidR="00396337" w:rsidRPr="00396337" w:rsidRDefault="00396337" w:rsidP="003D615A">
            <w:pPr>
              <w:numPr>
                <w:ilvl w:val="0"/>
                <w:numId w:val="247"/>
              </w:numPr>
              <w:suppressAutoHyphens w:val="0"/>
              <w:autoSpaceDN/>
              <w:spacing w:after="0" w:line="240" w:lineRule="auto"/>
              <w:ind w:left="1151" w:hanging="357"/>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reparatorul profesionist este acoperit de o asigurare pentru răspunderile rezultate din activitatea sa, indiferent dacă acest lucru este impus sau nu;</w:t>
            </w:r>
          </w:p>
          <w:p w14:paraId="19C92F8E"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563225E3"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 xml:space="preserve">producătorii, importatorii sau reprezentanții autorizați pot percepe comisioane rezonabile și proporționale pentru acordarea accesului la informații </w:t>
            </w:r>
            <w:r w:rsidRPr="00396337">
              <w:rPr>
                <w:rFonts w:ascii="Times New Roman" w:hAnsi="Times New Roman"/>
                <w:color w:val="000000" w:themeColor="text1"/>
                <w:sz w:val="20"/>
                <w:szCs w:val="20"/>
                <w:shd w:val="clear" w:color="auto" w:fill="FFFFFF"/>
                <w:lang w:val="en-US"/>
              </w:rPr>
              <w:lastRenderedPageBreak/>
              <w:t>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reparatorul profesionist utilizează informațiile;</w:t>
            </w:r>
          </w:p>
          <w:p w14:paraId="5CE4645B"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odată înregistrat, un reparator profesionist trebuie să aibă acces, în termen de o zi lucrătoare de la solicitarea accesului, la informațiile despre reparare și întreținere cerute. Informațiile pot fi furnizate pentru un model echivalent sau pentru un model din aceeași familie, după caz;</w:t>
            </w:r>
          </w:p>
          <w:p w14:paraId="40EAF0AB"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eastAsia="Times New Roman" w:hAnsi="Times New Roman"/>
                <w:color w:val="000000" w:themeColor="text1"/>
                <w:sz w:val="20"/>
                <w:szCs w:val="20"/>
                <w:shd w:val="clear" w:color="auto" w:fill="FFFFFF"/>
                <w:lang w:val="en-US"/>
              </w:rPr>
            </w:pPr>
            <w:r w:rsidRPr="00396337">
              <w:rPr>
                <w:rFonts w:ascii="Times New Roman" w:hAnsi="Times New Roman"/>
                <w:sz w:val="20"/>
                <w:szCs w:val="20"/>
                <w:shd w:val="clear" w:color="auto" w:fill="FFFFFF"/>
                <w:lang w:val="en-US"/>
              </w:rPr>
              <w:t>Informațiile privind repararea și întreținerea menționate la lit. a) trebuie să conțină nivelul de detaliere necesar pentru a putea înlocui piesele menționate la pct. 1 lit. a) și b) și să includă cel puțin:</w:t>
            </w:r>
          </w:p>
          <w:p w14:paraId="101FA265"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identificarea fără echivoc a produsului;</w:t>
            </w:r>
          </w:p>
          <w:p w14:paraId="28A5C11A"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harta procesului de dezasamblare sau o reprezentare explodată;</w:t>
            </w:r>
          </w:p>
          <w:p w14:paraId="79EDD610"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traseele de cablaj și diagramele de conectare, după cum este necesar pentru analiza avariei;</w:t>
            </w:r>
          </w:p>
          <w:p w14:paraId="343A18ED"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rPr>
              <w:t>diagramele subansamblurilor electronice;</w:t>
            </w:r>
          </w:p>
          <w:p w14:paraId="33DB1257"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lista echipamentelor necesare pentru reparare și încercare;</w:t>
            </w:r>
          </w:p>
          <w:p w14:paraId="765B7010"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manualul tehnic cu instrucțiuni pentru reparații, inclusiv marcarea fiecărei etape;</w:t>
            </w:r>
          </w:p>
          <w:p w14:paraId="2CE71B90"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informații despre diagnosticarea defectelor și erorilor, inclusiv codurile specifice ale producătorului, dacă este cazul;</w:t>
            </w:r>
          </w:p>
          <w:p w14:paraId="39191FA1"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informații privind componentele și diagnosticarea (cum ar fi valorile teoretice minime și maxime pentru măsurători);</w:t>
            </w:r>
          </w:p>
          <w:p w14:paraId="13DF45CC"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instrucțiuni pentru software și firmware, inclusiv software de resetare;</w:t>
            </w:r>
          </w:p>
          <w:p w14:paraId="77856292"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lastRenderedPageBreak/>
              <w:t>informații despre modul de accesare a înregistrărilor de date stocate în dispozitiv cu privire la incidentele de defectare raportate, dacă este cazul, cu excepția informațiilor de identificare personală, cum ar fi informațiile legate de comportamentul utilizatorului și informațiile de localizare;</w:t>
            </w:r>
          </w:p>
          <w:p w14:paraId="53237579" w14:textId="77777777" w:rsidR="00396337" w:rsidRPr="00396337" w:rsidRDefault="00396337" w:rsidP="003D615A">
            <w:pPr>
              <w:pStyle w:val="ti-art"/>
              <w:numPr>
                <w:ilvl w:val="0"/>
                <w:numId w:val="248"/>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396337">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pct. 2 lit. a) și b);</w:t>
            </w:r>
          </w:p>
          <w:p w14:paraId="125E7528" w14:textId="77777777" w:rsidR="00396337" w:rsidRPr="00396337" w:rsidRDefault="00396337" w:rsidP="003D615A">
            <w:pPr>
              <w:numPr>
                <w:ilvl w:val="0"/>
                <w:numId w:val="246"/>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396337">
              <w:rPr>
                <w:rFonts w:ascii="Times New Roman" w:hAnsi="Times New Roman"/>
                <w:sz w:val="20"/>
                <w:szCs w:val="20"/>
                <w:shd w:val="clear" w:color="auto" w:fill="FFFFFF"/>
                <w:lang w:val="en-US"/>
              </w:rPr>
              <w:t>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 e) de îndată ce producătorul, importatorul sau reprezentantul autorizat sistează accesul la informațiile respective după încheierea perioadei de acces la informații despre reparare și întreținere.</w:t>
            </w:r>
          </w:p>
          <w:p w14:paraId="4CC13CF9" w14:textId="77777777" w:rsidR="00396337" w:rsidRPr="00396337" w:rsidRDefault="00396337" w:rsidP="00396337">
            <w:pPr>
              <w:spacing w:after="0" w:line="240" w:lineRule="auto"/>
              <w:jc w:val="both"/>
              <w:rPr>
                <w:rFonts w:ascii="Times New Roman" w:hAnsi="Times New Roman"/>
                <w:sz w:val="20"/>
                <w:szCs w:val="20"/>
                <w:shd w:val="clear" w:color="auto" w:fill="FFFFFF"/>
                <w:lang w:val="en-US"/>
              </w:rPr>
            </w:pPr>
            <w:r w:rsidRPr="00396337">
              <w:rPr>
                <w:rFonts w:ascii="Times New Roman" w:hAnsi="Times New Roman"/>
                <w:sz w:val="20"/>
                <w:szCs w:val="20"/>
                <w:shd w:val="clear" w:color="auto" w:fill="FFFFFF"/>
                <w:lang w:val="en-US"/>
              </w:rPr>
              <w:t>Începând cu 20 iunie 2025 sau după o lună de la data introducerii pe piață, oricare dintre aceste date survine mai târziu, instrucțiunile de reparare și informațiile referitoare la întreținerea pieselor care intră sub incidența pct. 1 lit. b)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pct. 1 lit. b).</w:t>
            </w:r>
          </w:p>
          <w:p w14:paraId="41ED28D9" w14:textId="77777777" w:rsidR="00396337" w:rsidRPr="00396337" w:rsidRDefault="00396337" w:rsidP="003D615A">
            <w:pPr>
              <w:numPr>
                <w:ilvl w:val="0"/>
                <w:numId w:val="242"/>
              </w:numPr>
              <w:suppressAutoHyphens w:val="0"/>
              <w:autoSpaceDN/>
              <w:spacing w:after="0" w:line="240" w:lineRule="auto"/>
              <w:textAlignment w:val="auto"/>
              <w:rPr>
                <w:rFonts w:ascii="Times New Roman" w:hAnsi="Times New Roman"/>
                <w:b/>
                <w:bCs/>
                <w:sz w:val="20"/>
                <w:szCs w:val="20"/>
                <w:shd w:val="clear" w:color="auto" w:fill="FFFFFF"/>
                <w:lang w:val="en-US"/>
              </w:rPr>
            </w:pPr>
            <w:r w:rsidRPr="00396337">
              <w:rPr>
                <w:rFonts w:ascii="Times New Roman" w:hAnsi="Times New Roman"/>
                <w:b/>
                <w:bCs/>
                <w:sz w:val="20"/>
                <w:szCs w:val="20"/>
                <w:shd w:val="clear" w:color="auto" w:fill="FFFFFF"/>
                <w:lang w:val="en-US"/>
              </w:rPr>
              <w:t>Termenul maxim de livrare a pieselor de schimb</w:t>
            </w:r>
          </w:p>
          <w:p w14:paraId="4244E3C0" w14:textId="77777777" w:rsidR="00396337" w:rsidRPr="00396337" w:rsidRDefault="00396337" w:rsidP="003D615A">
            <w:pPr>
              <w:numPr>
                <w:ilvl w:val="0"/>
                <w:numId w:val="249"/>
              </w:numPr>
              <w:suppressAutoHyphens w:val="0"/>
              <w:autoSpaceDN/>
              <w:spacing w:after="0" w:line="240" w:lineRule="auto"/>
              <w:ind w:left="470" w:hanging="357"/>
              <w:textAlignment w:val="auto"/>
              <w:rPr>
                <w:rFonts w:ascii="Times New Roman" w:hAnsi="Times New Roman"/>
                <w:sz w:val="20"/>
                <w:szCs w:val="20"/>
                <w:shd w:val="clear" w:color="auto" w:fill="FFFFFF"/>
                <w:lang w:val="en-US"/>
              </w:rPr>
            </w:pPr>
            <w:r w:rsidRPr="00396337">
              <w:rPr>
                <w:rFonts w:ascii="Times New Roman" w:hAnsi="Times New Roman"/>
                <w:sz w:val="20"/>
                <w:szCs w:val="20"/>
                <w:shd w:val="clear" w:color="auto" w:fill="FFFFFF"/>
                <w:lang w:val="en-US"/>
              </w:rPr>
              <w:t>Producătorii, importatorii sau reprezentanții autorizați trebuie să se asigure că:</w:t>
            </w:r>
          </w:p>
          <w:p w14:paraId="67E20B33" w14:textId="77777777" w:rsidR="00396337" w:rsidRPr="00396337" w:rsidRDefault="00396337" w:rsidP="003D615A">
            <w:pPr>
              <w:numPr>
                <w:ilvl w:val="0"/>
                <w:numId w:val="250"/>
              </w:numPr>
              <w:suppressAutoHyphens w:val="0"/>
              <w:autoSpaceDN/>
              <w:spacing w:after="0" w:line="240" w:lineRule="auto"/>
              <w:ind w:left="1208" w:hanging="357"/>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 xml:space="preserve">în primii cinci ani ai perioadei menționate la pct. 1 lit. a) și b), </w:t>
            </w:r>
            <w:r w:rsidRPr="00396337">
              <w:rPr>
                <w:rFonts w:ascii="Times New Roman" w:hAnsi="Times New Roman"/>
                <w:color w:val="000000" w:themeColor="text1"/>
                <w:sz w:val="20"/>
                <w:szCs w:val="20"/>
                <w:shd w:val="clear" w:color="auto" w:fill="FFFFFF"/>
                <w:lang w:val="en-US"/>
              </w:rPr>
              <w:lastRenderedPageBreak/>
              <w:t>piesele de schimb sunt livrate în termen de cinci zile lucrătoare de la primirea comenzii;</w:t>
            </w:r>
          </w:p>
          <w:p w14:paraId="65D4842F" w14:textId="77777777" w:rsidR="00396337" w:rsidRPr="00396337" w:rsidRDefault="00396337" w:rsidP="003D615A">
            <w:pPr>
              <w:numPr>
                <w:ilvl w:val="0"/>
                <w:numId w:val="250"/>
              </w:numPr>
              <w:suppressAutoHyphens w:val="0"/>
              <w:autoSpaceDN/>
              <w:spacing w:after="0" w:line="240" w:lineRule="auto"/>
              <w:ind w:left="1208" w:hanging="357"/>
              <w:jc w:val="both"/>
              <w:textAlignment w:val="auto"/>
              <w:rPr>
                <w:rFonts w:ascii="Times New Roman" w:hAnsi="Times New Roman"/>
                <w:color w:val="000000" w:themeColor="text1"/>
                <w:sz w:val="20"/>
                <w:szCs w:val="20"/>
                <w:shd w:val="clear" w:color="auto" w:fill="FFFFFF"/>
                <w:lang w:val="en-US"/>
              </w:rPr>
            </w:pPr>
            <w:r w:rsidRPr="00396337">
              <w:rPr>
                <w:rFonts w:ascii="Times New Roman" w:hAnsi="Times New Roman"/>
                <w:color w:val="000000" w:themeColor="text1"/>
                <w:sz w:val="20"/>
                <w:szCs w:val="20"/>
                <w:shd w:val="clear" w:color="auto" w:fill="FFFFFF"/>
                <w:lang w:val="en-US"/>
              </w:rPr>
              <w:t>în ceilalți doi ani din perioada menționată la pct. 1 lit. a) și b), piesele de schimb sunt livrate în termen de 10 zile lucrătoare de la primirea comenzii.</w:t>
            </w:r>
          </w:p>
          <w:p w14:paraId="24DFE50E" w14:textId="77777777" w:rsidR="00396337" w:rsidRPr="00396337" w:rsidRDefault="00396337" w:rsidP="003D615A">
            <w:pPr>
              <w:numPr>
                <w:ilvl w:val="0"/>
                <w:numId w:val="249"/>
              </w:numPr>
              <w:suppressAutoHyphens w:val="0"/>
              <w:autoSpaceDN/>
              <w:spacing w:after="0" w:line="240" w:lineRule="auto"/>
              <w:ind w:left="584" w:hanging="357"/>
              <w:jc w:val="both"/>
              <w:textAlignment w:val="auto"/>
              <w:rPr>
                <w:rFonts w:ascii="Times New Roman" w:hAnsi="Times New Roman"/>
                <w:sz w:val="20"/>
                <w:szCs w:val="20"/>
                <w:shd w:val="clear" w:color="auto" w:fill="FFFFFF"/>
                <w:lang w:val="en-US"/>
              </w:rPr>
            </w:pPr>
            <w:r w:rsidRPr="00396337">
              <w:rPr>
                <w:rFonts w:ascii="Times New Roman" w:hAnsi="Times New Roman"/>
                <w:sz w:val="20"/>
                <w:szCs w:val="20"/>
                <w:shd w:val="clear" w:color="auto" w:fill="FFFFFF"/>
                <w:lang w:val="en-US"/>
              </w:rPr>
              <w:t>În cazul pieselor de schimb identificate la pct. 1 lit. a), disponibilitatea pieselor de schimb poate fi limitată la reparatorii profesioniști înregistrați în conformitate cu pct. 2 lit. a) și b).</w:t>
            </w:r>
          </w:p>
          <w:p w14:paraId="25E776BC" w14:textId="70BB200C" w:rsidR="00D47049" w:rsidRPr="00D47049" w:rsidRDefault="00D47049" w:rsidP="00D47049">
            <w:pPr>
              <w:suppressAutoHyphens w:val="0"/>
              <w:autoSpaceDN/>
              <w:spacing w:after="0" w:line="240" w:lineRule="auto"/>
              <w:textAlignment w:val="auto"/>
              <w:rPr>
                <w:rFonts w:ascii="Times New Roman" w:hAnsi="Times New Roman"/>
                <w:b/>
                <w:bCs/>
                <w:color w:val="000000" w:themeColor="text1"/>
                <w:sz w:val="20"/>
                <w:szCs w:val="20"/>
                <w:shd w:val="clear" w:color="auto" w:fill="FFFFFF"/>
                <w:lang w:val="en-US"/>
              </w:rPr>
            </w:pPr>
            <w:r w:rsidRPr="00D47049">
              <w:rPr>
                <w:rFonts w:ascii="Times New Roman" w:hAnsi="Times New Roman"/>
                <w:b/>
                <w:bCs/>
                <w:sz w:val="20"/>
                <w:szCs w:val="20"/>
                <w:shd w:val="clear" w:color="auto" w:fill="FFFFFF"/>
                <w:lang w:val="en-US"/>
              </w:rPr>
              <w:t>4)</w:t>
            </w:r>
            <w:r w:rsidRPr="00D47049">
              <w:rPr>
                <w:rFonts w:ascii="Times New Roman" w:hAnsi="Times New Roman"/>
                <w:b/>
                <w:bCs/>
                <w:color w:val="000000" w:themeColor="text1"/>
                <w:sz w:val="20"/>
                <w:szCs w:val="20"/>
                <w:shd w:val="clear" w:color="auto" w:fill="FFFFFF"/>
                <w:lang w:val="en-US"/>
              </w:rPr>
              <w:t>Informații privind prețul pieselor de schimb</w:t>
            </w:r>
          </w:p>
          <w:p w14:paraId="5594551F" w14:textId="77777777" w:rsidR="00D47049" w:rsidRDefault="00D47049" w:rsidP="00D47049">
            <w:pPr>
              <w:spacing w:after="0" w:line="240" w:lineRule="auto"/>
              <w:ind w:firstLine="709"/>
              <w:jc w:val="both"/>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În perioada menționată la pct. 1 lit. a) și b), producătorii, importatorii sau reprezentanții autorizați trebuie să precizeze prețurile indicative înainte de impozitare, cel puțin în euro, pentru piesele de schimb enumerate la pct. 1 lit. a) și b), inclusiv prețul înainte de impozitare al elementelor de fixare și al sculelor, dacă se furnizează împreună cu piesa de schimb, pe site-ul cu acces liber al producătorului, al importatorului sau al reprezentantului autorizat.</w:t>
            </w:r>
          </w:p>
          <w:p w14:paraId="391B40CB" w14:textId="6BC1FE13" w:rsidR="00D47049" w:rsidRPr="00D47049" w:rsidRDefault="00D47049" w:rsidP="00D47049">
            <w:pPr>
              <w:spacing w:after="0" w:line="240" w:lineRule="auto"/>
              <w:jc w:val="both"/>
              <w:rPr>
                <w:rFonts w:ascii="Times New Roman" w:hAnsi="Times New Roman"/>
                <w:b/>
                <w:bCs/>
                <w:color w:val="000000" w:themeColor="text1"/>
                <w:sz w:val="20"/>
                <w:szCs w:val="20"/>
                <w:shd w:val="clear" w:color="auto" w:fill="FFFFFF"/>
                <w:lang w:val="en-US"/>
              </w:rPr>
            </w:pPr>
            <w:r w:rsidRPr="00D47049">
              <w:rPr>
                <w:rFonts w:ascii="Times New Roman" w:hAnsi="Times New Roman"/>
                <w:b/>
                <w:bCs/>
                <w:color w:val="000000" w:themeColor="text1"/>
                <w:sz w:val="20"/>
                <w:szCs w:val="20"/>
                <w:shd w:val="clear" w:color="auto" w:fill="FFFFFF"/>
                <w:lang w:val="en-US"/>
              </w:rPr>
              <w:t>5)</w:t>
            </w:r>
            <w:r w:rsidRPr="00D47049">
              <w:rPr>
                <w:rFonts w:ascii="Times New Roman" w:hAnsi="Times New Roman"/>
                <w:b/>
                <w:bCs/>
                <w:sz w:val="20"/>
                <w:szCs w:val="20"/>
                <w:shd w:val="clear" w:color="auto" w:fill="FFFFFF"/>
              </w:rPr>
              <w:t>Cerințe privind dezasamblarea</w:t>
            </w:r>
          </w:p>
          <w:p w14:paraId="0EBD42AC" w14:textId="77777777" w:rsidR="00D47049" w:rsidRPr="00D47049" w:rsidRDefault="00D47049" w:rsidP="00D47049">
            <w:pPr>
              <w:spacing w:after="0" w:line="240" w:lineRule="auto"/>
              <w:ind w:firstLine="709"/>
              <w:jc w:val="both"/>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Producătorii, importatorii sau reprezentanții autorizați trebuie să îndeplinească următoarele cerințe privind dezasamblarea:</w:t>
            </w:r>
          </w:p>
          <w:p w14:paraId="0DB372D7" w14:textId="77777777" w:rsidR="00D47049" w:rsidRPr="00D47049" w:rsidRDefault="00D47049" w:rsidP="003D615A">
            <w:pPr>
              <w:numPr>
                <w:ilvl w:val="0"/>
                <w:numId w:val="251"/>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procesul de înlocuire a pieselor menționate la pct. 1 lit. a) îndeplinește următoarele criterii:</w:t>
            </w:r>
          </w:p>
          <w:p w14:paraId="384957FB" w14:textId="77777777" w:rsidR="00D47049" w:rsidRPr="00D47049" w:rsidRDefault="00D47049" w:rsidP="003D615A">
            <w:pPr>
              <w:numPr>
                <w:ilvl w:val="0"/>
                <w:numId w:val="252"/>
              </w:numPr>
              <w:suppressAutoHyphens w:val="0"/>
              <w:autoSpaceDN/>
              <w:spacing w:after="0" w:line="240" w:lineRule="auto"/>
              <w:ind w:left="1077" w:firstLine="0"/>
              <w:jc w:val="both"/>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elementele de fixare sunt detașabile, reutilizabile sau refurnizate;</w:t>
            </w:r>
          </w:p>
          <w:p w14:paraId="70C102A9" w14:textId="77777777" w:rsidR="00D47049" w:rsidRPr="00D47049" w:rsidRDefault="00D47049" w:rsidP="003D615A">
            <w:pPr>
              <w:numPr>
                <w:ilvl w:val="0"/>
                <w:numId w:val="252"/>
              </w:numPr>
              <w:suppressAutoHyphens w:val="0"/>
              <w:autoSpaceDN/>
              <w:spacing w:after="0" w:line="240" w:lineRule="auto"/>
              <w:ind w:left="1077" w:firstLine="0"/>
              <w:jc w:val="both"/>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procesul de înlocuire se poate desfășura în cel puțin unul dintre următoarele moduri:</w:t>
            </w:r>
          </w:p>
          <w:p w14:paraId="378FFC5D" w14:textId="77777777" w:rsidR="00D47049" w:rsidRPr="00D47049" w:rsidRDefault="00D47049" w:rsidP="00D47049">
            <w:pPr>
              <w:spacing w:after="0" w:line="240" w:lineRule="auto"/>
              <w:ind w:left="1361"/>
              <w:jc w:val="both"/>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-fără scule, cu o sculă sau un set de scule furnizate împreună cu produsul sau piesa de schimb sau cu scule de bază;</w:t>
            </w:r>
          </w:p>
          <w:p w14:paraId="29D15613" w14:textId="77777777" w:rsidR="00D47049" w:rsidRPr="00D47049" w:rsidRDefault="00D47049" w:rsidP="00D47049">
            <w:pPr>
              <w:spacing w:after="0" w:line="240" w:lineRule="auto"/>
              <w:ind w:left="1361"/>
              <w:jc w:val="both"/>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-cu scule disponibile în comerț;</w:t>
            </w:r>
          </w:p>
          <w:p w14:paraId="5EDFEC05" w14:textId="77777777" w:rsidR="00D47049" w:rsidRPr="00D47049" w:rsidRDefault="00D47049" w:rsidP="003D615A">
            <w:pPr>
              <w:numPr>
                <w:ilvl w:val="0"/>
                <w:numId w:val="252"/>
              </w:numPr>
              <w:suppressAutoHyphens w:val="0"/>
              <w:autoSpaceDN/>
              <w:spacing w:after="0" w:line="240" w:lineRule="auto"/>
              <w:ind w:left="1077" w:firstLine="0"/>
              <w:jc w:val="both"/>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procesul de înlocuire poate să fie efectuat cel puțin într-un mediu de atelier;</w:t>
            </w:r>
          </w:p>
          <w:p w14:paraId="4F6E62D8" w14:textId="77777777" w:rsidR="00D47049" w:rsidRPr="00D47049" w:rsidRDefault="00D47049" w:rsidP="003D615A">
            <w:pPr>
              <w:numPr>
                <w:ilvl w:val="0"/>
                <w:numId w:val="252"/>
              </w:numPr>
              <w:suppressAutoHyphens w:val="0"/>
              <w:autoSpaceDN/>
              <w:spacing w:after="0" w:line="240" w:lineRule="auto"/>
              <w:ind w:left="1077" w:firstLine="0"/>
              <w:jc w:val="both"/>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procesul de înlocuire poate să fie efectuat cel puțin de un generalist.</w:t>
            </w:r>
          </w:p>
          <w:p w14:paraId="58D2C8F1" w14:textId="77777777" w:rsidR="00D47049" w:rsidRPr="00D47049" w:rsidRDefault="00D47049" w:rsidP="003D615A">
            <w:pPr>
              <w:numPr>
                <w:ilvl w:val="0"/>
                <w:numId w:val="251"/>
              </w:numPr>
              <w:suppressAutoHyphens w:val="0"/>
              <w:autoSpaceDN/>
              <w:spacing w:after="0" w:line="240" w:lineRule="auto"/>
              <w:textAlignment w:val="auto"/>
              <w:rPr>
                <w:rFonts w:ascii="Times New Roman" w:hAnsi="Times New Roman"/>
                <w:sz w:val="20"/>
                <w:szCs w:val="20"/>
                <w:shd w:val="clear" w:color="auto" w:fill="FFFFFF"/>
                <w:lang w:val="en-US"/>
              </w:rPr>
            </w:pPr>
            <w:r w:rsidRPr="00D47049">
              <w:rPr>
                <w:rFonts w:ascii="Times New Roman" w:hAnsi="Times New Roman"/>
                <w:sz w:val="20"/>
                <w:szCs w:val="20"/>
                <w:shd w:val="clear" w:color="auto" w:fill="FFFFFF"/>
                <w:lang w:val="en-US"/>
              </w:rPr>
              <w:lastRenderedPageBreak/>
              <w:t>Începând cu 20 iunie 2025, producătorii, importatorii sau reprezentanții autorizați trebuie să se asigure că procesul de înlocuire a bateriei îndeplinește următoarele criterii:</w:t>
            </w:r>
          </w:p>
          <w:p w14:paraId="2973A28A" w14:textId="77777777" w:rsidR="00D47049" w:rsidRPr="00D47049" w:rsidRDefault="00D47049" w:rsidP="003D615A">
            <w:pPr>
              <w:numPr>
                <w:ilvl w:val="0"/>
                <w:numId w:val="253"/>
              </w:numPr>
              <w:suppressAutoHyphens w:val="0"/>
              <w:autoSpaceDN/>
              <w:spacing w:after="0" w:line="240" w:lineRule="auto"/>
              <w:ind w:left="1491" w:hanging="357"/>
              <w:textAlignment w:val="auto"/>
              <w:rPr>
                <w:rFonts w:ascii="Times New Roman" w:hAnsi="Times New Roman"/>
                <w:sz w:val="20"/>
                <w:szCs w:val="20"/>
                <w:shd w:val="clear" w:color="auto" w:fill="FFFFFF"/>
                <w:lang w:val="en-US"/>
              </w:rPr>
            </w:pPr>
            <w:r w:rsidRPr="00D47049">
              <w:rPr>
                <w:rFonts w:ascii="Times New Roman" w:hAnsi="Times New Roman"/>
                <w:sz w:val="20"/>
                <w:szCs w:val="20"/>
                <w:shd w:val="clear" w:color="auto" w:fill="FFFFFF"/>
                <w:lang w:val="en-US"/>
              </w:rPr>
              <w:t>elementele de fixare sunt reutilizabile sau refurnizate;</w:t>
            </w:r>
          </w:p>
          <w:p w14:paraId="542F4B91" w14:textId="77777777" w:rsidR="00D47049" w:rsidRPr="00D47049" w:rsidRDefault="00D47049" w:rsidP="003D615A">
            <w:pPr>
              <w:numPr>
                <w:ilvl w:val="0"/>
                <w:numId w:val="253"/>
              </w:numPr>
              <w:suppressAutoHyphens w:val="0"/>
              <w:autoSpaceDN/>
              <w:spacing w:after="0" w:line="240" w:lineRule="auto"/>
              <w:ind w:left="1491" w:hanging="357"/>
              <w:textAlignment w:val="auto"/>
              <w:rPr>
                <w:rFonts w:ascii="Times New Roman" w:hAnsi="Times New Roman"/>
                <w:sz w:val="20"/>
                <w:szCs w:val="20"/>
                <w:shd w:val="clear" w:color="auto" w:fill="FFFFFF"/>
                <w:lang w:val="en-US"/>
              </w:rPr>
            </w:pPr>
            <w:r w:rsidRPr="00D47049">
              <w:rPr>
                <w:rFonts w:ascii="Times New Roman" w:hAnsi="Times New Roman"/>
                <w:sz w:val="20"/>
                <w:szCs w:val="20"/>
                <w:shd w:val="clear" w:color="auto" w:fill="FFFFFF"/>
                <w:lang w:val="en-US"/>
              </w:rPr>
              <w:t>procesul de înlocuire se poate desfășura fără scule, cu o sculă sau un set de scule furnizate împreună cu produsul sau piesa de schimb sau cu scule de bază;</w:t>
            </w:r>
          </w:p>
          <w:p w14:paraId="3572E5CC" w14:textId="77777777" w:rsidR="00D47049" w:rsidRPr="00D47049" w:rsidRDefault="00D47049" w:rsidP="003D615A">
            <w:pPr>
              <w:numPr>
                <w:ilvl w:val="0"/>
                <w:numId w:val="253"/>
              </w:numPr>
              <w:suppressAutoHyphens w:val="0"/>
              <w:autoSpaceDN/>
              <w:spacing w:after="0" w:line="240" w:lineRule="auto"/>
              <w:ind w:left="1491" w:hanging="357"/>
              <w:textAlignment w:val="auto"/>
              <w:rPr>
                <w:rFonts w:ascii="Times New Roman" w:hAnsi="Times New Roman"/>
                <w:sz w:val="20"/>
                <w:szCs w:val="20"/>
                <w:shd w:val="clear" w:color="auto" w:fill="FFFFFF"/>
                <w:lang w:val="en-US"/>
              </w:rPr>
            </w:pPr>
            <w:r w:rsidRPr="00D47049">
              <w:rPr>
                <w:rFonts w:ascii="Times New Roman" w:hAnsi="Times New Roman"/>
                <w:sz w:val="20"/>
                <w:szCs w:val="20"/>
                <w:shd w:val="clear" w:color="auto" w:fill="FFFFFF"/>
                <w:lang w:val="en-US"/>
              </w:rPr>
              <w:t>procesul de înlocuire poate să fie efectuat într-un mediu de utilizare;</w:t>
            </w:r>
          </w:p>
          <w:p w14:paraId="13E6A113" w14:textId="77777777" w:rsidR="00D47049" w:rsidRPr="00D47049" w:rsidRDefault="00D47049" w:rsidP="003D615A">
            <w:pPr>
              <w:numPr>
                <w:ilvl w:val="0"/>
                <w:numId w:val="253"/>
              </w:numPr>
              <w:suppressAutoHyphens w:val="0"/>
              <w:autoSpaceDN/>
              <w:spacing w:after="0" w:line="240" w:lineRule="auto"/>
              <w:ind w:left="1491" w:hanging="357"/>
              <w:textAlignment w:val="auto"/>
              <w:rPr>
                <w:rFonts w:ascii="Times New Roman" w:hAnsi="Times New Roman"/>
                <w:sz w:val="20"/>
                <w:szCs w:val="20"/>
                <w:shd w:val="clear" w:color="auto" w:fill="FFFFFF"/>
                <w:lang w:val="en-US"/>
              </w:rPr>
            </w:pPr>
            <w:r w:rsidRPr="00D47049">
              <w:rPr>
                <w:rFonts w:ascii="Times New Roman" w:hAnsi="Times New Roman"/>
                <w:sz w:val="20"/>
                <w:szCs w:val="20"/>
                <w:shd w:val="clear" w:color="auto" w:fill="FFFFFF"/>
                <w:lang w:val="en-US"/>
              </w:rPr>
              <w:t>procesul de înlocuire poate să fie efectuat de un amator.</w:t>
            </w:r>
          </w:p>
          <w:p w14:paraId="11BE00D7" w14:textId="77777777" w:rsidR="00D47049" w:rsidRPr="00D47049" w:rsidRDefault="00D47049" w:rsidP="003D615A">
            <w:pPr>
              <w:numPr>
                <w:ilvl w:val="0"/>
                <w:numId w:val="251"/>
              </w:numPr>
              <w:suppressAutoHyphens w:val="0"/>
              <w:autoSpaceDN/>
              <w:spacing w:after="0" w:line="240" w:lineRule="auto"/>
              <w:textAlignment w:val="auto"/>
              <w:rPr>
                <w:rFonts w:ascii="Times New Roman" w:hAnsi="Times New Roman"/>
                <w:color w:val="000000" w:themeColor="text1"/>
                <w:sz w:val="20"/>
                <w:szCs w:val="20"/>
                <w:shd w:val="clear" w:color="auto" w:fill="FFFFFF"/>
                <w:lang w:val="en-US"/>
              </w:rPr>
            </w:pPr>
            <w:r w:rsidRPr="00D47049">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procesul de asamblare a afișajului îndeplinește următoarele criterii:</w:t>
            </w:r>
          </w:p>
          <w:p w14:paraId="4132EEA7" w14:textId="77777777" w:rsidR="00D47049" w:rsidRPr="00D47049" w:rsidRDefault="00D47049" w:rsidP="003D615A">
            <w:pPr>
              <w:pStyle w:val="ti-art"/>
              <w:numPr>
                <w:ilvl w:val="0"/>
                <w:numId w:val="254"/>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elementele de fixare sunt detașabile, refurnizate sau reutilizabile</w:t>
            </w:r>
          </w:p>
          <w:p w14:paraId="59FA5F7F" w14:textId="77777777" w:rsidR="00D47049" w:rsidRPr="00D47049" w:rsidRDefault="00D47049" w:rsidP="003D615A">
            <w:pPr>
              <w:pStyle w:val="ti-art"/>
              <w:numPr>
                <w:ilvl w:val="0"/>
                <w:numId w:val="254"/>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procesul de înlocuire se poate desfășura în cel puțin unul dintre următoarele moduri:</w:t>
            </w:r>
          </w:p>
          <w:p w14:paraId="752E7B60" w14:textId="669DD96D" w:rsidR="00D47049" w:rsidRPr="00D47049" w:rsidRDefault="00D47049" w:rsidP="00D47049">
            <w:pPr>
              <w:pStyle w:val="ti-art"/>
              <w:shd w:val="clear" w:color="auto" w:fill="FFFFFF"/>
              <w:tabs>
                <w:tab w:val="left" w:pos="2234"/>
              </w:tabs>
              <w:spacing w:before="0" w:beforeAutospacing="0" w:after="0" w:afterAutospacing="0"/>
              <w:ind w:left="1264"/>
              <w:jc w:val="both"/>
              <w:rPr>
                <w:color w:val="000000" w:themeColor="text1"/>
                <w:sz w:val="20"/>
                <w:szCs w:val="20"/>
                <w:shd w:val="clear" w:color="auto" w:fill="FFFFFF"/>
                <w:lang w:val="en-US"/>
              </w:rPr>
            </w:pPr>
            <w:r>
              <w:rPr>
                <w:color w:val="000000" w:themeColor="text1"/>
                <w:sz w:val="20"/>
                <w:szCs w:val="20"/>
                <w:shd w:val="clear" w:color="auto" w:fill="FFFFFF"/>
                <w:lang w:val="en-US"/>
              </w:rPr>
              <w:t xml:space="preserve">- </w:t>
            </w:r>
            <w:r w:rsidRPr="00D47049">
              <w:rPr>
                <w:color w:val="000000" w:themeColor="text1"/>
                <w:sz w:val="20"/>
                <w:szCs w:val="20"/>
                <w:shd w:val="clear" w:color="auto" w:fill="FFFFFF"/>
                <w:lang w:val="en-US"/>
              </w:rPr>
              <w:t>fără scule, cu o sculă sau un set de scule furnizate împreună cu produsul sau piesa de schimb sau cu scule de bază;</w:t>
            </w:r>
          </w:p>
          <w:p w14:paraId="134015D4" w14:textId="1E2807F6" w:rsidR="00D47049" w:rsidRPr="00D47049" w:rsidRDefault="00D47049" w:rsidP="00D47049">
            <w:pPr>
              <w:pStyle w:val="ti-art"/>
              <w:shd w:val="clear" w:color="auto" w:fill="FFFFFF"/>
              <w:tabs>
                <w:tab w:val="left" w:pos="2234"/>
              </w:tabs>
              <w:spacing w:before="0" w:beforeAutospacing="0" w:after="0" w:afterAutospacing="0"/>
              <w:ind w:left="1264"/>
              <w:jc w:val="both"/>
              <w:rPr>
                <w:color w:val="000000" w:themeColor="text1"/>
                <w:sz w:val="20"/>
                <w:szCs w:val="20"/>
                <w:shd w:val="clear" w:color="auto" w:fill="FFFFFF"/>
                <w:lang w:val="en-US"/>
              </w:rPr>
            </w:pPr>
            <w:r>
              <w:rPr>
                <w:color w:val="000000" w:themeColor="text1"/>
                <w:sz w:val="20"/>
                <w:szCs w:val="20"/>
                <w:shd w:val="clear" w:color="auto" w:fill="FFFFFF"/>
                <w:lang w:val="en-US"/>
              </w:rPr>
              <w:t>-</w:t>
            </w:r>
            <w:r w:rsidRPr="00D47049">
              <w:rPr>
                <w:color w:val="000000" w:themeColor="text1"/>
                <w:sz w:val="20"/>
                <w:szCs w:val="20"/>
                <w:shd w:val="clear" w:color="auto" w:fill="FFFFFF"/>
                <w:lang w:val="en-US"/>
              </w:rPr>
              <w:t xml:space="preserve"> cu scule disponibile în comerț;</w:t>
            </w:r>
          </w:p>
          <w:p w14:paraId="1C92148C" w14:textId="77777777" w:rsidR="00D47049" w:rsidRPr="00D47049" w:rsidRDefault="00D47049" w:rsidP="003D615A">
            <w:pPr>
              <w:pStyle w:val="ti-art"/>
              <w:numPr>
                <w:ilvl w:val="0"/>
                <w:numId w:val="254"/>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procesul de înlocuire poate să fie efectuat într-un mediu de atelier;</w:t>
            </w:r>
          </w:p>
          <w:p w14:paraId="2B2B10FB" w14:textId="77777777" w:rsidR="00D47049" w:rsidRPr="00D47049" w:rsidRDefault="00D47049" w:rsidP="003D615A">
            <w:pPr>
              <w:pStyle w:val="ti-art"/>
              <w:numPr>
                <w:ilvl w:val="0"/>
                <w:numId w:val="254"/>
              </w:numPr>
              <w:shd w:val="clear" w:color="auto" w:fill="FFFFFF"/>
              <w:tabs>
                <w:tab w:val="left" w:pos="2234"/>
              </w:tabs>
              <w:spacing w:before="0" w:beforeAutospacing="0" w:after="0" w:afterAutospacing="0"/>
              <w:ind w:left="1264" w:hanging="357"/>
              <w:jc w:val="both"/>
              <w:rPr>
                <w:color w:val="000000" w:themeColor="text1"/>
                <w:sz w:val="20"/>
                <w:szCs w:val="20"/>
                <w:shd w:val="clear" w:color="auto" w:fill="FFFFFF"/>
                <w:lang w:val="en-US"/>
              </w:rPr>
            </w:pPr>
            <w:r w:rsidRPr="00D47049">
              <w:rPr>
                <w:color w:val="000000" w:themeColor="text1"/>
                <w:sz w:val="20"/>
                <w:szCs w:val="20"/>
                <w:shd w:val="clear" w:color="auto" w:fill="FFFFFF"/>
                <w:lang w:val="en-US"/>
              </w:rPr>
              <w:t>procesul de înlocuire poate să fie efectuat de un generalist.</w:t>
            </w:r>
          </w:p>
          <w:p w14:paraId="3A5CB9D1" w14:textId="78F9FF91" w:rsidR="00BC3133" w:rsidRPr="00BC3133" w:rsidRDefault="00BC3133" w:rsidP="00BC3133">
            <w:pPr>
              <w:suppressAutoHyphens w:val="0"/>
              <w:autoSpaceDN/>
              <w:spacing w:after="0" w:line="240" w:lineRule="auto"/>
              <w:textAlignment w:val="auto"/>
              <w:rPr>
                <w:rFonts w:ascii="Times New Roman" w:hAnsi="Times New Roman"/>
                <w:b/>
                <w:bCs/>
                <w:sz w:val="20"/>
                <w:szCs w:val="20"/>
                <w:shd w:val="clear" w:color="auto" w:fill="FFFFFF"/>
                <w:lang w:val="en-US"/>
              </w:rPr>
            </w:pPr>
            <w:r w:rsidRPr="00BC3133">
              <w:rPr>
                <w:rFonts w:ascii="Times New Roman" w:hAnsi="Times New Roman"/>
                <w:b/>
                <w:bCs/>
                <w:sz w:val="20"/>
                <w:szCs w:val="20"/>
                <w:shd w:val="clear" w:color="auto" w:fill="FFFFFF"/>
                <w:lang w:val="en-US"/>
              </w:rPr>
              <w:t>6)Cerințe privind pregătirea în vederea reutilizării</w:t>
            </w:r>
          </w:p>
          <w:p w14:paraId="64F6F24B" w14:textId="77777777" w:rsidR="00BC3133" w:rsidRPr="00BC3133" w:rsidRDefault="00BC3133" w:rsidP="00BC3133">
            <w:pPr>
              <w:spacing w:after="0" w:line="240" w:lineRule="auto"/>
              <w:ind w:firstLine="709"/>
              <w:jc w:val="both"/>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dispozitivele includ o funcție de software care readuce dispozitivul la setările din fabrică și șterge în mod securizat și implicit toate informațiile cu caracter personal, inclusiv contactele, mesajele sub formă de text, imaginile, înregistrările video, configurările și istoricul apelurilor, dar nu numai.</w:t>
            </w:r>
          </w:p>
          <w:p w14:paraId="1D2607ED" w14:textId="77777777" w:rsidR="00BC3133" w:rsidRPr="00D47049" w:rsidRDefault="00BC3133" w:rsidP="00BC313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D47049">
              <w:rPr>
                <w:b/>
                <w:bCs/>
                <w:color w:val="000000" w:themeColor="text1"/>
                <w:sz w:val="20"/>
                <w:szCs w:val="20"/>
                <w:shd w:val="clear" w:color="auto" w:fill="FFFFFF"/>
                <w:lang w:val="en-US"/>
              </w:rPr>
              <w:lastRenderedPageBreak/>
              <w:t>2.2. Marcarea componentelor din plastic</w:t>
            </w:r>
          </w:p>
          <w:p w14:paraId="055EB5C8" w14:textId="77777777" w:rsidR="00BC3133" w:rsidRPr="00BC3133" w:rsidRDefault="00BC3133" w:rsidP="00BC3133">
            <w:pPr>
              <w:spacing w:after="0" w:line="240" w:lineRule="auto"/>
              <w:ind w:firstLine="709"/>
              <w:jc w:val="both"/>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Începând cu 20 iunie 2025, componentele din plastic mai grele de 50 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1D7073E1" w14:textId="77777777" w:rsidR="00BC3133" w:rsidRPr="00BC3133" w:rsidRDefault="00BC3133" w:rsidP="00BC3133">
            <w:pPr>
              <w:spacing w:after="0" w:line="240" w:lineRule="auto"/>
              <w:ind w:firstLine="709"/>
              <w:jc w:val="both"/>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Componentele din plastic sunt exceptate de la cerințele de marcare dacă sunt îndeplinite următoarele condiții:</w:t>
            </w:r>
          </w:p>
          <w:p w14:paraId="7E1A3761" w14:textId="77777777" w:rsidR="00BC3133" w:rsidRPr="00BC3133" w:rsidRDefault="00BC3133" w:rsidP="003D615A">
            <w:pPr>
              <w:numPr>
                <w:ilvl w:val="0"/>
                <w:numId w:val="255"/>
              </w:numPr>
              <w:suppressAutoHyphens w:val="0"/>
              <w:autoSpaceDN/>
              <w:spacing w:after="0" w:line="240" w:lineRule="auto"/>
              <w:ind w:left="1151"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marcarea nu este posibilă din cauza formei sau a mărimii;</w:t>
            </w:r>
          </w:p>
          <w:p w14:paraId="4ECB90BA" w14:textId="77777777" w:rsidR="00BC3133" w:rsidRPr="00BC3133" w:rsidRDefault="00BC3133" w:rsidP="003D615A">
            <w:pPr>
              <w:numPr>
                <w:ilvl w:val="0"/>
                <w:numId w:val="255"/>
              </w:numPr>
              <w:suppressAutoHyphens w:val="0"/>
              <w:autoSpaceDN/>
              <w:spacing w:after="0" w:line="240" w:lineRule="auto"/>
              <w:ind w:left="1151"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marcarea ar avea un impact asupra performanței sau a funcționalității componentei din plastic;</w:t>
            </w:r>
          </w:p>
          <w:p w14:paraId="727C1F96" w14:textId="77777777" w:rsidR="00BC3133" w:rsidRPr="00BC3133" w:rsidRDefault="00BC3133" w:rsidP="003D615A">
            <w:pPr>
              <w:numPr>
                <w:ilvl w:val="0"/>
                <w:numId w:val="255"/>
              </w:numPr>
              <w:suppressAutoHyphens w:val="0"/>
              <w:autoSpaceDN/>
              <w:spacing w:after="0" w:line="240" w:lineRule="auto"/>
              <w:ind w:left="1151"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marcarea nu este posibilă din cauza metodei de turnare.</w:t>
            </w:r>
          </w:p>
          <w:p w14:paraId="1ED4AC8A" w14:textId="77777777" w:rsidR="00BC3133" w:rsidRPr="00BC3133" w:rsidRDefault="00BC3133" w:rsidP="00BC3133">
            <w:pPr>
              <w:spacing w:after="0" w:line="240" w:lineRule="auto"/>
              <w:ind w:firstLine="709"/>
              <w:jc w:val="both"/>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Nu este necesară marcarea în cazul următoarelor componente din plastic:</w:t>
            </w:r>
          </w:p>
          <w:p w14:paraId="5FEBE4F3" w14:textId="77777777" w:rsidR="00BC3133" w:rsidRPr="00BC3133" w:rsidRDefault="00BC3133" w:rsidP="003D615A">
            <w:pPr>
              <w:numPr>
                <w:ilvl w:val="0"/>
                <w:numId w:val="256"/>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ambalaje, bandă, etichete și folii extensibile;</w:t>
            </w:r>
          </w:p>
          <w:p w14:paraId="77BB2EAB" w14:textId="77777777" w:rsidR="00BC3133" w:rsidRPr="00BC3133" w:rsidRDefault="00BC3133" w:rsidP="003D615A">
            <w:pPr>
              <w:numPr>
                <w:ilvl w:val="0"/>
                <w:numId w:val="256"/>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cablaje, cabluri și conectori, piese din cauciuc și orice altă componentă în cazul căreia dimensiunea suprafeței pentru marcaj nu permite aplicarea unui marcaj cu dimensiune lizibilă;</w:t>
            </w:r>
          </w:p>
          <w:p w14:paraId="62FA41A4" w14:textId="77777777" w:rsidR="00BC3133" w:rsidRPr="00BC3133" w:rsidRDefault="00BC3133" w:rsidP="003D615A">
            <w:pPr>
              <w:numPr>
                <w:ilvl w:val="0"/>
                <w:numId w:val="256"/>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35B52398" w14:textId="77777777" w:rsidR="00BC3133" w:rsidRPr="00BC3133" w:rsidRDefault="00BC3133" w:rsidP="003D615A">
            <w:pPr>
              <w:numPr>
                <w:ilvl w:val="0"/>
                <w:numId w:val="256"/>
              </w:numPr>
              <w:suppressAutoHyphens w:val="0"/>
              <w:autoSpaceDN/>
              <w:spacing w:after="0" w:line="240" w:lineRule="auto"/>
              <w:ind w:left="924" w:hanging="357"/>
              <w:jc w:val="both"/>
              <w:textAlignment w:val="auto"/>
              <w:rPr>
                <w:rFonts w:ascii="Times New Roman" w:hAnsi="Times New Roman"/>
                <w:color w:val="000000" w:themeColor="text1"/>
                <w:sz w:val="20"/>
                <w:szCs w:val="20"/>
                <w:shd w:val="clear" w:color="auto" w:fill="FFFFFF"/>
                <w:lang w:val="en-US"/>
              </w:rPr>
            </w:pPr>
            <w:r w:rsidRPr="00BC3133">
              <w:rPr>
                <w:rFonts w:ascii="Times New Roman" w:hAnsi="Times New Roman"/>
                <w:color w:val="000000" w:themeColor="text1"/>
                <w:sz w:val="20"/>
                <w:szCs w:val="20"/>
                <w:shd w:val="clear" w:color="auto" w:fill="FFFFFF"/>
                <w:lang w:val="en-US"/>
              </w:rPr>
              <w:t>piese transparente în cazul cărora marcarea ar împiedica îndeplinirea funcției piesei respective.</w:t>
            </w:r>
          </w:p>
          <w:p w14:paraId="36150F41" w14:textId="77777777" w:rsidR="00446293" w:rsidRPr="00446293" w:rsidRDefault="00446293" w:rsidP="00446293">
            <w:pPr>
              <w:spacing w:after="0" w:line="240" w:lineRule="auto"/>
              <w:jc w:val="both"/>
              <w:rPr>
                <w:rFonts w:ascii="Times New Roman" w:hAnsi="Times New Roman"/>
                <w:color w:val="000000" w:themeColor="text1"/>
                <w:sz w:val="20"/>
                <w:szCs w:val="20"/>
                <w:shd w:val="clear" w:color="auto" w:fill="FFFFFF"/>
                <w:lang w:val="en-US"/>
              </w:rPr>
            </w:pPr>
            <w:r w:rsidRPr="00446293">
              <w:rPr>
                <w:rFonts w:ascii="Times New Roman" w:hAnsi="Times New Roman"/>
                <w:b/>
                <w:bCs/>
                <w:color w:val="000000"/>
                <w:sz w:val="20"/>
                <w:szCs w:val="20"/>
                <w:shd w:val="clear" w:color="auto" w:fill="FFFFFF"/>
                <w:lang w:val="en-US"/>
              </w:rPr>
              <w:t>2.3. Cerințe privind reciclabilitatea</w:t>
            </w:r>
          </w:p>
          <w:p w14:paraId="60F70B93" w14:textId="77777777" w:rsidR="00446293" w:rsidRPr="00446293" w:rsidRDefault="00446293" w:rsidP="00446293">
            <w:pPr>
              <w:spacing w:after="0" w:line="240" w:lineRule="auto"/>
              <w:jc w:val="both"/>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Începând cu 20 iunie 2025:</w:t>
            </w:r>
          </w:p>
          <w:p w14:paraId="0083F3E0" w14:textId="77777777" w:rsidR="00446293" w:rsidRPr="00446293" w:rsidRDefault="00446293" w:rsidP="003D615A">
            <w:pPr>
              <w:numPr>
                <w:ilvl w:val="0"/>
                <w:numId w:val="257"/>
              </w:numPr>
              <w:suppressAutoHyphens w:val="0"/>
              <w:autoSpaceDN/>
              <w:spacing w:after="0" w:line="240" w:lineRule="auto"/>
              <w:ind w:left="867"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 xml:space="preserve">fără a aduce atingere dispozițiilor de la pct.81 </w:t>
            </w:r>
            <w:r w:rsidRPr="00446293">
              <w:rPr>
                <w:rFonts w:ascii="Times New Roman" w:hAnsi="Times New Roman"/>
                <w:color w:val="000000"/>
                <w:sz w:val="20"/>
                <w:szCs w:val="20"/>
                <w:shd w:val="clear" w:color="auto" w:fill="FFFFFF"/>
                <w:lang w:val="en-US"/>
              </w:rPr>
              <w:t>Hotărârii Guvernului nr.212/2018</w:t>
            </w:r>
            <w:r w:rsidRPr="00446293">
              <w:rPr>
                <w:rFonts w:ascii="Times New Roman" w:hAnsi="Times New Roman"/>
                <w:color w:val="000000" w:themeColor="text1"/>
                <w:sz w:val="20"/>
                <w:szCs w:val="20"/>
                <w:shd w:val="clear" w:color="auto" w:fill="FFFFFF"/>
                <w:lang w:val="en-US"/>
              </w:rPr>
              <w:t xml:space="preserve">, producătorii, importatorii sau reprezentanții lor autorizați trebuie să pună la dispoziție, pe un site cu acces liber, informațiile privind demontarea necesare pentru accesarea oricăreia dintre componentele produselor menționate la pct. 1 din anexa nr.6 la </w:t>
            </w:r>
            <w:r w:rsidRPr="00446293">
              <w:rPr>
                <w:rFonts w:ascii="Times New Roman" w:hAnsi="Times New Roman"/>
                <w:color w:val="000000"/>
                <w:sz w:val="20"/>
                <w:szCs w:val="20"/>
                <w:shd w:val="clear" w:color="auto" w:fill="FFFFFF"/>
                <w:lang w:val="en-US"/>
              </w:rPr>
              <w:t>Hotărârea Guvernului nr.212/2018</w:t>
            </w:r>
            <w:r w:rsidRPr="00446293">
              <w:rPr>
                <w:rFonts w:ascii="Times New Roman" w:hAnsi="Times New Roman"/>
                <w:color w:val="000000" w:themeColor="text1"/>
                <w:sz w:val="20"/>
                <w:szCs w:val="20"/>
                <w:shd w:val="clear" w:color="auto" w:fill="FFFFFF"/>
                <w:lang w:val="en-US"/>
              </w:rPr>
              <w:t>;</w:t>
            </w:r>
          </w:p>
          <w:p w14:paraId="612F9A4F" w14:textId="77777777" w:rsidR="00446293" w:rsidRPr="00446293" w:rsidRDefault="00446293" w:rsidP="003D615A">
            <w:pPr>
              <w:numPr>
                <w:ilvl w:val="0"/>
                <w:numId w:val="257"/>
              </w:numPr>
              <w:suppressAutoHyphens w:val="0"/>
              <w:autoSpaceDN/>
              <w:spacing w:after="0" w:line="240" w:lineRule="auto"/>
              <w:ind w:left="867"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lastRenderedPageBreak/>
              <w:t>informațiile menționate la pct. 1 trebuie să includă succesiunea etapelor de demontare, precum și sculele sau tehnologiile necesare pentru accesarea componentelor vizate;</w:t>
            </w:r>
          </w:p>
          <w:p w14:paraId="50E37831" w14:textId="400F4EEC" w:rsidR="00446293" w:rsidRPr="00446293" w:rsidRDefault="00446293" w:rsidP="003D615A">
            <w:pPr>
              <w:numPr>
                <w:ilvl w:val="0"/>
                <w:numId w:val="257"/>
              </w:numPr>
              <w:suppressAutoHyphens w:val="0"/>
              <w:autoSpaceDN/>
              <w:spacing w:after="0" w:line="240" w:lineRule="auto"/>
              <w:ind w:left="867"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informațiile menționate la pct. 1 trebuie să fie disponibile timp de cel puțin 15 ani de la introducerea pe piață a ultimei unități a unui anumit model de produs.</w:t>
            </w:r>
          </w:p>
          <w:p w14:paraId="4186DF85" w14:textId="77777777" w:rsidR="00446293" w:rsidRPr="00446293" w:rsidRDefault="00446293" w:rsidP="0044629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446293">
              <w:rPr>
                <w:b/>
                <w:bCs/>
                <w:color w:val="000000"/>
                <w:sz w:val="20"/>
                <w:szCs w:val="20"/>
                <w:shd w:val="clear" w:color="auto" w:fill="FFFFFF"/>
                <w:lang w:val="en-US"/>
              </w:rPr>
              <w:t>3. CERINȚE DE INFORMARE</w:t>
            </w:r>
          </w:p>
          <w:p w14:paraId="6E39C47C" w14:textId="77777777" w:rsidR="00446293" w:rsidRPr="00446293" w:rsidRDefault="00446293" w:rsidP="00446293">
            <w:pPr>
              <w:spacing w:after="0" w:line="240" w:lineRule="auto"/>
              <w:jc w:val="both"/>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Începând cu 20 iunie 2025:</w:t>
            </w:r>
          </w:p>
          <w:p w14:paraId="3933BAB7" w14:textId="77777777" w:rsidR="00446293" w:rsidRPr="00446293" w:rsidRDefault="00446293" w:rsidP="003D615A">
            <w:pPr>
              <w:numPr>
                <w:ilvl w:val="0"/>
                <w:numId w:val="25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Producătorii, importatorii sau reprezentanții autorizați trebuie să furnizeze în cadrul documentației tehnice și să facă publice pe site-ul cu acces liber al producătorului, al importatorului sau al reprezentantului autorizat următoarele informații:</w:t>
            </w:r>
          </w:p>
          <w:p w14:paraId="108EC717" w14:textId="77777777" w:rsidR="00446293" w:rsidRPr="00446293" w:rsidRDefault="00446293" w:rsidP="003D615A">
            <w:pPr>
              <w:numPr>
                <w:ilvl w:val="0"/>
                <w:numId w:val="25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compatibilitatea cu cartelele de memorie detașabile, dacă există;</w:t>
            </w:r>
          </w:p>
          <w:p w14:paraId="50787135" w14:textId="77777777" w:rsidR="00446293" w:rsidRPr="00446293" w:rsidRDefault="00446293" w:rsidP="003D615A">
            <w:pPr>
              <w:numPr>
                <w:ilvl w:val="0"/>
                <w:numId w:val="25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intervalul de greutate orientativ al următoarelor materii prime critice și materiale relevante din punctul de vedere al mediului:</w:t>
            </w:r>
          </w:p>
          <w:p w14:paraId="379BCC68" w14:textId="77777777" w:rsidR="00446293" w:rsidRPr="00446293" w:rsidRDefault="00446293" w:rsidP="003D615A">
            <w:pPr>
              <w:numPr>
                <w:ilvl w:val="0"/>
                <w:numId w:val="260"/>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cobaltul din baterie (interval de greutate: sub 0,5 g, între 0,5 g și 3 g, peste 3 g);</w:t>
            </w:r>
          </w:p>
          <w:p w14:paraId="6EFD7690" w14:textId="77777777" w:rsidR="00446293" w:rsidRPr="00446293" w:rsidRDefault="00446293" w:rsidP="003D615A">
            <w:pPr>
              <w:numPr>
                <w:ilvl w:val="0"/>
                <w:numId w:val="260"/>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tantalul din condensatoare (interval de greutate: sub 0,01 g, între 0,01 g și 0,2 g, peste 0,2 g);</w:t>
            </w:r>
          </w:p>
          <w:p w14:paraId="0CBA68C7" w14:textId="77777777" w:rsidR="00446293" w:rsidRPr="00446293" w:rsidRDefault="00446293" w:rsidP="003D615A">
            <w:pPr>
              <w:numPr>
                <w:ilvl w:val="0"/>
                <w:numId w:val="260"/>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neodimul din difuzoare, motoare pentru vibrații și alți magneți (interval de greutate: sub 0,1 g, între 0,1 g și 0,5 g, peste 0,5 g);</w:t>
            </w:r>
          </w:p>
          <w:p w14:paraId="66525483" w14:textId="77777777" w:rsidR="00446293" w:rsidRPr="00446293" w:rsidRDefault="00446293" w:rsidP="003D615A">
            <w:pPr>
              <w:numPr>
                <w:ilvl w:val="0"/>
                <w:numId w:val="260"/>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aurul din toate componentele (interval de greutate: sub 0,02 g, între 0,02 g și 0,1 g, peste 0,1 g);</w:t>
            </w:r>
          </w:p>
          <w:p w14:paraId="7F810498" w14:textId="77777777" w:rsidR="00446293" w:rsidRPr="00446293" w:rsidRDefault="00446293" w:rsidP="003D615A">
            <w:pPr>
              <w:numPr>
                <w:ilvl w:val="0"/>
                <w:numId w:val="25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valoarea indicativă a gradului de reciclabilitate R</w:t>
            </w:r>
            <w:r w:rsidRPr="00446293">
              <w:rPr>
                <w:rStyle w:val="oj-sub"/>
                <w:rFonts w:ascii="Times New Roman" w:hAnsi="Times New Roman"/>
                <w:color w:val="000000" w:themeColor="text1"/>
                <w:sz w:val="20"/>
                <w:szCs w:val="20"/>
                <w:vertAlign w:val="subscript"/>
                <w:lang w:val="en-US"/>
              </w:rPr>
              <w:t>cyc</w:t>
            </w:r>
            <w:r w:rsidRPr="00446293">
              <w:rPr>
                <w:rFonts w:ascii="Times New Roman" w:hAnsi="Times New Roman"/>
                <w:color w:val="000000" w:themeColor="text1"/>
                <w:sz w:val="20"/>
                <w:szCs w:val="20"/>
                <w:shd w:val="clear" w:color="auto" w:fill="FFFFFF"/>
                <w:lang w:val="en-US"/>
              </w:rPr>
              <w:t>;</w:t>
            </w:r>
          </w:p>
          <w:p w14:paraId="139A47B6" w14:textId="77777777" w:rsidR="00446293" w:rsidRPr="00446293" w:rsidRDefault="00446293" w:rsidP="003D615A">
            <w:pPr>
              <w:numPr>
                <w:ilvl w:val="0"/>
                <w:numId w:val="25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20BDDAC6" w14:textId="77777777" w:rsidR="00446293" w:rsidRPr="00446293" w:rsidRDefault="00446293" w:rsidP="003D615A">
            <w:pPr>
              <w:numPr>
                <w:ilvl w:val="0"/>
                <w:numId w:val="25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46293">
              <w:rPr>
                <w:rFonts w:ascii="Times New Roman" w:hAnsi="Times New Roman"/>
                <w:color w:val="000000" w:themeColor="text1"/>
                <w:sz w:val="20"/>
                <w:szCs w:val="20"/>
                <w:shd w:val="clear" w:color="auto" w:fill="FFFFFF"/>
                <w:lang w:val="en-US"/>
              </w:rPr>
              <w:t xml:space="preserve">Producătorii, importatorii sau reprezentanții autorizați trebuie să furnizeze instrucțiuni pentru utilizatori, sub forma </w:t>
            </w:r>
            <w:r w:rsidRPr="00446293">
              <w:rPr>
                <w:rFonts w:ascii="Times New Roman" w:hAnsi="Times New Roman"/>
                <w:color w:val="000000" w:themeColor="text1"/>
                <w:sz w:val="20"/>
                <w:szCs w:val="20"/>
                <w:shd w:val="clear" w:color="auto" w:fill="FFFFFF"/>
                <w:lang w:val="en-US"/>
              </w:rPr>
              <w:lastRenderedPageBreak/>
              <w:t>unui manual de utilizare, pe un site cu acces liber al producătorului, al importatorului sau al reprezentantului autorizat. În cazul în care ambalajul nu conține un încărcător, instrucțiunile pentru utilizator trebuie să includă următoarele informații: „Din rațiuni de protecție a mediului, acest ambalaj nu conține un încărcător. Acest dispozitiv poate fi alimentat cu majoritatea adaptoarelor USB și cu un cablu cu priză USB de tip C.”</w:t>
            </w:r>
          </w:p>
          <w:p w14:paraId="6B2968A2" w14:textId="77777777" w:rsidR="00446293" w:rsidRPr="006C3950" w:rsidRDefault="00446293" w:rsidP="00446293">
            <w:pPr>
              <w:pStyle w:val="ti-art"/>
              <w:shd w:val="clear" w:color="auto" w:fill="FFFFFF"/>
              <w:tabs>
                <w:tab w:val="left" w:pos="2234"/>
              </w:tabs>
              <w:spacing w:before="0" w:beforeAutospacing="0" w:after="0" w:afterAutospacing="0"/>
              <w:jc w:val="both"/>
              <w:rPr>
                <w:b/>
                <w:bCs/>
                <w:color w:val="000000"/>
                <w:sz w:val="20"/>
                <w:szCs w:val="20"/>
                <w:shd w:val="clear" w:color="auto" w:fill="FFFFFF"/>
                <w:lang w:val="en-US"/>
              </w:rPr>
            </w:pPr>
            <w:r>
              <w:rPr>
                <w:b/>
                <w:bCs/>
                <w:color w:val="000000"/>
                <w:sz w:val="20"/>
                <w:szCs w:val="20"/>
                <w:shd w:val="clear" w:color="auto" w:fill="FFFFFF"/>
                <w:lang w:val="en-US"/>
              </w:rPr>
              <w:t xml:space="preserve">IV. </w:t>
            </w:r>
            <w:r w:rsidRPr="006C3950">
              <w:rPr>
                <w:b/>
                <w:bCs/>
                <w:color w:val="000000"/>
                <w:sz w:val="20"/>
                <w:szCs w:val="20"/>
                <w:shd w:val="clear" w:color="auto" w:fill="FFFFFF"/>
                <w:lang w:val="en-US"/>
              </w:rPr>
              <w:t>TABLETELE DE TIP „SLATE”</w:t>
            </w:r>
          </w:p>
          <w:p w14:paraId="62DE045E" w14:textId="77777777" w:rsidR="00446293" w:rsidRPr="00D51463" w:rsidRDefault="00446293" w:rsidP="00D51463">
            <w:pPr>
              <w:spacing w:after="0" w:line="240" w:lineRule="auto"/>
              <w:jc w:val="both"/>
              <w:rPr>
                <w:rFonts w:ascii="Times New Roman" w:hAnsi="Times New Roman"/>
                <w:b/>
                <w:bCs/>
                <w:color w:val="000000" w:themeColor="text1"/>
                <w:sz w:val="20"/>
                <w:szCs w:val="20"/>
                <w:shd w:val="clear" w:color="auto" w:fill="FFFFFF"/>
                <w:lang w:val="en-US"/>
              </w:rPr>
            </w:pPr>
            <w:r w:rsidRPr="00446293">
              <w:rPr>
                <w:rFonts w:ascii="Times New Roman" w:hAnsi="Times New Roman"/>
                <w:b/>
                <w:bCs/>
                <w:color w:val="000000" w:themeColor="text1"/>
                <w:sz w:val="20"/>
                <w:szCs w:val="20"/>
                <w:shd w:val="clear" w:color="auto" w:fill="FFFFFF"/>
                <w:lang w:val="en-US"/>
              </w:rPr>
              <w:t xml:space="preserve">1.CERINȚE PRIVIND UTILIZAREA </w:t>
            </w:r>
            <w:r w:rsidRPr="00D51463">
              <w:rPr>
                <w:rFonts w:ascii="Times New Roman" w:hAnsi="Times New Roman"/>
                <w:b/>
                <w:bCs/>
                <w:color w:val="000000" w:themeColor="text1"/>
                <w:sz w:val="20"/>
                <w:szCs w:val="20"/>
                <w:shd w:val="clear" w:color="auto" w:fill="FFFFFF"/>
                <w:lang w:val="en-US"/>
              </w:rPr>
              <w:t>EFICIENTĂ A RESURSELOR</w:t>
            </w:r>
          </w:p>
          <w:p w14:paraId="6649891A" w14:textId="77777777" w:rsidR="00D51463" w:rsidRPr="00D51463" w:rsidRDefault="00D51463" w:rsidP="00D51463">
            <w:pPr>
              <w:pStyle w:val="ti-art"/>
              <w:shd w:val="clear" w:color="auto" w:fill="FFFFFF"/>
              <w:tabs>
                <w:tab w:val="left" w:pos="2234"/>
              </w:tabs>
              <w:spacing w:before="0" w:beforeAutospacing="0" w:after="0" w:afterAutospacing="0"/>
              <w:jc w:val="both"/>
              <w:rPr>
                <w:b/>
                <w:bCs/>
                <w:color w:val="000000"/>
                <w:sz w:val="20"/>
                <w:szCs w:val="20"/>
                <w:shd w:val="clear" w:color="auto" w:fill="FFFFFF"/>
                <w:lang w:val="en-US"/>
              </w:rPr>
            </w:pPr>
            <w:r w:rsidRPr="00D51463">
              <w:rPr>
                <w:b/>
                <w:bCs/>
                <w:color w:val="000000"/>
                <w:sz w:val="20"/>
                <w:szCs w:val="20"/>
                <w:shd w:val="clear" w:color="auto" w:fill="FFFFFF"/>
                <w:lang w:val="en-US"/>
              </w:rPr>
              <w:t>1.1. Proiectare în scopul reparării și al reutilizării</w:t>
            </w:r>
          </w:p>
          <w:p w14:paraId="2F66205B" w14:textId="3A22CE98" w:rsidR="008E0EE8" w:rsidRPr="008E0EE8" w:rsidRDefault="00D51463" w:rsidP="003D615A">
            <w:pPr>
              <w:numPr>
                <w:ilvl w:val="0"/>
                <w:numId w:val="261"/>
              </w:numPr>
              <w:suppressAutoHyphens w:val="0"/>
              <w:autoSpaceDN/>
              <w:spacing w:after="0" w:line="240" w:lineRule="auto"/>
              <w:textAlignment w:val="auto"/>
              <w:rPr>
                <w:rFonts w:ascii="Times New Roman" w:hAnsi="Times New Roman"/>
                <w:b/>
                <w:bCs/>
                <w:sz w:val="20"/>
                <w:szCs w:val="20"/>
                <w:shd w:val="clear" w:color="auto" w:fill="FFFFFF"/>
                <w:lang w:val="en-US"/>
              </w:rPr>
            </w:pPr>
            <w:r w:rsidRPr="00D51463">
              <w:rPr>
                <w:rFonts w:ascii="Times New Roman" w:hAnsi="Times New Roman"/>
                <w:b/>
                <w:bCs/>
                <w:sz w:val="20"/>
                <w:szCs w:val="20"/>
                <w:shd w:val="clear" w:color="auto" w:fill="FFFFFF"/>
              </w:rPr>
              <w:t>Disponibilitatea pieselor de schimb</w:t>
            </w:r>
          </w:p>
          <w:p w14:paraId="7BF42237" w14:textId="77777777" w:rsidR="008E0EE8" w:rsidRPr="008E0EE8" w:rsidRDefault="008E0EE8" w:rsidP="003D615A">
            <w:pPr>
              <w:numPr>
                <w:ilvl w:val="0"/>
                <w:numId w:val="26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să pună la dispoziția reparatorilor profesioniști cel puțin următoarele piese de schimb, inclusiv elementele de fixare necesare, dacă acestea nu sunt reutilizabile, cel puțin până la șapte ani de la data de încheiere a introducerii pe piață, după caz:</w:t>
            </w:r>
          </w:p>
          <w:p w14:paraId="5FD18C0B"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rPr>
              <w:t>baterie sau baterii;</w:t>
            </w:r>
          </w:p>
          <w:p w14:paraId="04F669C7"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ansamblu de cameră orientat spre față;</w:t>
            </w:r>
          </w:p>
          <w:p w14:paraId="7C449A5B"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ansamblu de cameră orientat spre spate;</w:t>
            </w:r>
          </w:p>
          <w:p w14:paraId="6EE2958F"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conector sau conectori audio externi;</w:t>
            </w:r>
          </w:p>
          <w:p w14:paraId="05907C93"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port sau porturi de încărcare externă;</w:t>
            </w:r>
          </w:p>
          <w:p w14:paraId="1307BCFE"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rPr>
              <w:t>buton sau butoane mecanice;</w:t>
            </w:r>
          </w:p>
          <w:p w14:paraId="2AEA087C"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rPr>
              <w:t>microfon sau microfoane principale;</w:t>
            </w:r>
          </w:p>
          <w:p w14:paraId="6F5436F7"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rPr>
              <w:t>difuzor sau difuzoare;</w:t>
            </w:r>
          </w:p>
          <w:p w14:paraId="0CCD8B3C"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rPr>
              <w:t>ansamblu de balamale;</w:t>
            </w:r>
          </w:p>
          <w:p w14:paraId="446326AF" w14:textId="77777777" w:rsidR="008E0EE8" w:rsidRPr="008E0EE8" w:rsidRDefault="008E0EE8" w:rsidP="003D615A">
            <w:pPr>
              <w:numPr>
                <w:ilvl w:val="0"/>
                <w:numId w:val="263"/>
              </w:numPr>
              <w:suppressAutoHyphens w:val="0"/>
              <w:autoSpaceDN/>
              <w:spacing w:after="0" w:line="240" w:lineRule="auto"/>
              <w:ind w:left="1604" w:hanging="357"/>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mecanism de pliere mecanică a afișajului.</w:t>
            </w:r>
          </w:p>
          <w:p w14:paraId="2ACFCFA8" w14:textId="77777777" w:rsidR="008E0EE8" w:rsidRPr="008E0EE8" w:rsidRDefault="008E0EE8" w:rsidP="003D615A">
            <w:pPr>
              <w:numPr>
                <w:ilvl w:val="0"/>
                <w:numId w:val="262"/>
              </w:numPr>
              <w:suppressAutoHyphens w:val="0"/>
              <w:autoSpaceDN/>
              <w:spacing w:after="0" w:line="240" w:lineRule="auto"/>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 xml:space="preserve">Piesele de schimb identificate la lit. a) și c) nu trebuie să fie ansambluri care conțin mai mult de unul dintre tipurile de </w:t>
            </w:r>
            <w:r w:rsidRPr="008E0EE8">
              <w:rPr>
                <w:rFonts w:ascii="Times New Roman" w:hAnsi="Times New Roman"/>
                <w:sz w:val="20"/>
                <w:szCs w:val="20"/>
                <w:shd w:val="clear" w:color="auto" w:fill="FFFFFF"/>
                <w:lang w:val="en-US"/>
              </w:rPr>
              <w:lastRenderedPageBreak/>
              <w:t>piese de schimb enumerate, cu următoarele excepții:</w:t>
            </w:r>
          </w:p>
          <w:p w14:paraId="015E2FD6" w14:textId="77777777" w:rsidR="008E0EE8" w:rsidRPr="008E0EE8" w:rsidRDefault="008E0EE8" w:rsidP="003D615A">
            <w:pPr>
              <w:pStyle w:val="ti-art"/>
              <w:numPr>
                <w:ilvl w:val="0"/>
                <w:numId w:val="267"/>
              </w:numPr>
              <w:shd w:val="clear" w:color="auto" w:fill="FFFFFF"/>
              <w:tabs>
                <w:tab w:val="left" w:pos="2234"/>
              </w:tabs>
              <w:spacing w:before="0" w:beforeAutospacing="0" w:after="0" w:afterAutospacing="0"/>
              <w:jc w:val="both"/>
              <w:rPr>
                <w:color w:val="000000"/>
                <w:sz w:val="20"/>
                <w:szCs w:val="20"/>
                <w:shd w:val="clear" w:color="auto" w:fill="FFFFFF"/>
                <w:lang w:val="en-US"/>
              </w:rPr>
            </w:pPr>
            <w:r w:rsidRPr="008E0EE8">
              <w:rPr>
                <w:color w:val="000000"/>
                <w:sz w:val="20"/>
                <w:szCs w:val="20"/>
                <w:shd w:val="clear" w:color="auto" w:fill="FFFFFF"/>
                <w:lang w:val="en-US"/>
              </w:rPr>
              <w:t>microfoane care pot face parte dintr-un difuzor sau dintr-un port de încărcare externă;</w:t>
            </w:r>
          </w:p>
          <w:p w14:paraId="155DC304" w14:textId="77777777" w:rsidR="008E0EE8" w:rsidRPr="008E0EE8" w:rsidRDefault="008E0EE8" w:rsidP="003D615A">
            <w:pPr>
              <w:pStyle w:val="ti-art"/>
              <w:numPr>
                <w:ilvl w:val="0"/>
                <w:numId w:val="267"/>
              </w:numPr>
              <w:shd w:val="clear" w:color="auto" w:fill="FFFFFF"/>
              <w:tabs>
                <w:tab w:val="left" w:pos="2234"/>
              </w:tabs>
              <w:spacing w:before="0" w:beforeAutospacing="0" w:after="0" w:afterAutospacing="0"/>
              <w:jc w:val="both"/>
              <w:rPr>
                <w:color w:val="000000"/>
                <w:sz w:val="20"/>
                <w:szCs w:val="20"/>
                <w:shd w:val="clear" w:color="auto" w:fill="FFFFFF"/>
                <w:lang w:val="en-US"/>
              </w:rPr>
            </w:pPr>
            <w:r w:rsidRPr="008E0EE8">
              <w:rPr>
                <w:color w:val="000000"/>
                <w:sz w:val="20"/>
                <w:szCs w:val="20"/>
                <w:shd w:val="clear" w:color="auto" w:fill="FFFFFF"/>
                <w:lang w:val="en-US"/>
              </w:rPr>
              <w:t>conectorul sau conectorii audio externi pot fi combinați cu portul sau porturile de încărcare externă în cadrul aceluiași port sau acelorași porturi;</w:t>
            </w:r>
          </w:p>
          <w:p w14:paraId="490F329E" w14:textId="77777777" w:rsidR="008E0EE8" w:rsidRPr="008E0EE8" w:rsidRDefault="008E0EE8" w:rsidP="003D615A">
            <w:pPr>
              <w:pStyle w:val="ti-art"/>
              <w:numPr>
                <w:ilvl w:val="0"/>
                <w:numId w:val="267"/>
              </w:numPr>
              <w:shd w:val="clear" w:color="auto" w:fill="FFFFFF"/>
              <w:tabs>
                <w:tab w:val="left" w:pos="2234"/>
              </w:tabs>
              <w:spacing w:before="0" w:beforeAutospacing="0" w:after="0" w:afterAutospacing="0"/>
              <w:jc w:val="both"/>
              <w:rPr>
                <w:color w:val="000000"/>
                <w:sz w:val="20"/>
                <w:szCs w:val="20"/>
                <w:shd w:val="clear" w:color="auto" w:fill="FFFFFF"/>
                <w:lang w:val="en-US"/>
              </w:rPr>
            </w:pPr>
            <w:r w:rsidRPr="008E0EE8">
              <w:rPr>
                <w:color w:val="000000"/>
                <w:sz w:val="20"/>
                <w:szCs w:val="20"/>
                <w:shd w:val="clear" w:color="auto" w:fill="FFFFFF"/>
                <w:lang w:val="en-US"/>
              </w:rPr>
              <w:t>portul sau porturile de încărcare externă pot fi combinate cu conectorul sau conectorii audio externi în cadrul aceluiași port sau acelorași porturi;</w:t>
            </w:r>
          </w:p>
          <w:p w14:paraId="6715A549" w14:textId="77777777" w:rsidR="008E0EE8" w:rsidRPr="008E0EE8" w:rsidRDefault="008E0EE8" w:rsidP="003D615A">
            <w:pPr>
              <w:pStyle w:val="ti-art"/>
              <w:numPr>
                <w:ilvl w:val="0"/>
                <w:numId w:val="267"/>
              </w:numPr>
              <w:shd w:val="clear" w:color="auto" w:fill="FFFFFF"/>
              <w:tabs>
                <w:tab w:val="left" w:pos="2234"/>
              </w:tabs>
              <w:spacing w:before="0" w:beforeAutospacing="0" w:after="0" w:afterAutospacing="0"/>
              <w:jc w:val="both"/>
              <w:rPr>
                <w:color w:val="000000"/>
                <w:sz w:val="20"/>
                <w:szCs w:val="20"/>
                <w:shd w:val="clear" w:color="auto" w:fill="FFFFFF"/>
                <w:lang w:val="en-US"/>
              </w:rPr>
            </w:pPr>
            <w:r w:rsidRPr="008E0EE8">
              <w:rPr>
                <w:color w:val="000000"/>
                <w:sz w:val="20"/>
                <w:szCs w:val="20"/>
                <w:shd w:val="clear" w:color="auto" w:fill="FFFFFF"/>
                <w:lang w:val="en-US"/>
              </w:rPr>
              <w:t>ansamblul de balamale poate face parte dintr-un mecanism de pliere mecanică a afișajului;</w:t>
            </w:r>
          </w:p>
          <w:p w14:paraId="4472C77F" w14:textId="77777777" w:rsidR="008E0EE8" w:rsidRPr="008E0EE8" w:rsidRDefault="008E0EE8" w:rsidP="003D615A">
            <w:pPr>
              <w:pStyle w:val="ti-art"/>
              <w:numPr>
                <w:ilvl w:val="0"/>
                <w:numId w:val="267"/>
              </w:numPr>
              <w:shd w:val="clear" w:color="auto" w:fill="FFFFFF"/>
              <w:tabs>
                <w:tab w:val="left" w:pos="2234"/>
              </w:tabs>
              <w:spacing w:before="0" w:beforeAutospacing="0" w:after="0" w:afterAutospacing="0"/>
              <w:jc w:val="both"/>
              <w:rPr>
                <w:color w:val="000000"/>
                <w:sz w:val="20"/>
                <w:szCs w:val="20"/>
                <w:shd w:val="clear" w:color="auto" w:fill="FFFFFF"/>
                <w:lang w:val="en-US"/>
              </w:rPr>
            </w:pPr>
            <w:r w:rsidRPr="008E0EE8">
              <w:rPr>
                <w:color w:val="000000"/>
                <w:sz w:val="20"/>
                <w:szCs w:val="20"/>
                <w:shd w:val="clear" w:color="auto" w:fill="FFFFFF"/>
                <w:lang w:val="en-US"/>
              </w:rPr>
              <w:t>microfonul, difuzorul (difuzoarele), butoanele și conectorii externi pot fi combinați cu un ansamblu de nivel superior dacă sunt îndeplinite următoarele cerințe de fiabilitate:</w:t>
            </w:r>
          </w:p>
          <w:p w14:paraId="025C3526" w14:textId="77777777" w:rsidR="008E0EE8" w:rsidRPr="008E0EE8" w:rsidRDefault="008E0EE8" w:rsidP="003D615A">
            <w:pPr>
              <w:pStyle w:val="ti-art"/>
              <w:numPr>
                <w:ilvl w:val="0"/>
                <w:numId w:val="46"/>
              </w:numPr>
              <w:shd w:val="clear" w:color="auto" w:fill="FFFFFF"/>
              <w:tabs>
                <w:tab w:val="left" w:pos="2234"/>
              </w:tabs>
              <w:spacing w:before="0" w:beforeAutospacing="0" w:after="0" w:afterAutospacing="0"/>
              <w:ind w:left="1321" w:hanging="357"/>
              <w:jc w:val="both"/>
              <w:rPr>
                <w:color w:val="000000"/>
                <w:sz w:val="20"/>
                <w:szCs w:val="20"/>
                <w:shd w:val="clear" w:color="auto" w:fill="FFFFFF"/>
                <w:lang w:val="en-US"/>
              </w:rPr>
            </w:pPr>
            <w:r w:rsidRPr="008E0EE8">
              <w:rPr>
                <w:color w:val="000000"/>
                <w:sz w:val="20"/>
                <w:szCs w:val="20"/>
                <w:shd w:val="clear" w:color="auto" w:fill="FFFFFF"/>
                <w:lang w:val="en-US"/>
              </w:rPr>
              <w:t xml:space="preserve"> </w:t>
            </w:r>
            <w:r w:rsidRPr="008E0EE8">
              <w:rPr>
                <w:color w:val="000000"/>
                <w:sz w:val="20"/>
                <w:szCs w:val="20"/>
                <w:shd w:val="clear" w:color="auto" w:fill="FFFFFF"/>
              </w:rPr>
              <w:t>dispozitivul corespunde calificativului IP42;</w:t>
            </w:r>
          </w:p>
          <w:p w14:paraId="266F9666" w14:textId="77777777" w:rsidR="008E0EE8" w:rsidRPr="008E0EE8" w:rsidRDefault="008E0EE8" w:rsidP="003D615A">
            <w:pPr>
              <w:pStyle w:val="ti-art"/>
              <w:numPr>
                <w:ilvl w:val="0"/>
                <w:numId w:val="46"/>
              </w:numPr>
              <w:shd w:val="clear" w:color="auto" w:fill="FFFFFF"/>
              <w:tabs>
                <w:tab w:val="left" w:pos="2234"/>
              </w:tabs>
              <w:spacing w:before="0" w:beforeAutospacing="0" w:after="0" w:afterAutospacing="0"/>
              <w:ind w:left="1321" w:hanging="357"/>
              <w:jc w:val="both"/>
              <w:rPr>
                <w:color w:val="000000"/>
                <w:sz w:val="20"/>
                <w:szCs w:val="20"/>
                <w:shd w:val="clear" w:color="auto" w:fill="FFFFFF"/>
                <w:lang w:val="en-US"/>
              </w:rPr>
            </w:pPr>
            <w:r w:rsidRPr="008E0EE8">
              <w:rPr>
                <w:color w:val="000000"/>
                <w:sz w:val="20"/>
                <w:szCs w:val="20"/>
                <w:shd w:val="clear" w:color="auto" w:fill="FFFFFF"/>
                <w:lang w:val="en-US"/>
              </w:rPr>
              <w:t xml:space="preserve"> butonul de alimentare are o rezistență a ciclului de închidere a contactului ≥ 20 000 de cicluri;</w:t>
            </w:r>
          </w:p>
          <w:p w14:paraId="21E98540" w14:textId="77777777" w:rsidR="008E0EE8" w:rsidRPr="008E0EE8" w:rsidRDefault="008E0EE8" w:rsidP="003D615A">
            <w:pPr>
              <w:pStyle w:val="ti-art"/>
              <w:numPr>
                <w:ilvl w:val="0"/>
                <w:numId w:val="46"/>
              </w:numPr>
              <w:shd w:val="clear" w:color="auto" w:fill="FFFFFF"/>
              <w:tabs>
                <w:tab w:val="left" w:pos="2234"/>
              </w:tabs>
              <w:spacing w:before="0" w:beforeAutospacing="0" w:after="0" w:afterAutospacing="0"/>
              <w:ind w:left="1321" w:hanging="357"/>
              <w:jc w:val="both"/>
              <w:rPr>
                <w:color w:val="000000"/>
                <w:sz w:val="20"/>
                <w:szCs w:val="20"/>
                <w:shd w:val="clear" w:color="auto" w:fill="FFFFFF"/>
                <w:lang w:val="en-US"/>
              </w:rPr>
            </w:pPr>
            <w:r w:rsidRPr="008E0EE8">
              <w:rPr>
                <w:color w:val="000000"/>
                <w:sz w:val="20"/>
                <w:szCs w:val="20"/>
                <w:shd w:val="clear" w:color="auto" w:fill="FFFFFF"/>
                <w:lang w:val="en-US"/>
              </w:rPr>
              <w:t xml:space="preserve"> butonul de volum are o rezistență a ciclului de închidere a contactului ≥ 10 000 de cicluri;</w:t>
            </w:r>
          </w:p>
          <w:p w14:paraId="16A9A997" w14:textId="77777777" w:rsidR="008E0EE8" w:rsidRPr="008E0EE8" w:rsidRDefault="008E0EE8" w:rsidP="003D615A">
            <w:pPr>
              <w:pStyle w:val="ti-art"/>
              <w:numPr>
                <w:ilvl w:val="0"/>
                <w:numId w:val="46"/>
              </w:numPr>
              <w:shd w:val="clear" w:color="auto" w:fill="FFFFFF"/>
              <w:tabs>
                <w:tab w:val="left" w:pos="2234"/>
              </w:tabs>
              <w:spacing w:before="0" w:beforeAutospacing="0" w:after="0" w:afterAutospacing="0"/>
              <w:ind w:left="1321" w:hanging="357"/>
              <w:jc w:val="both"/>
              <w:rPr>
                <w:color w:val="000000"/>
                <w:sz w:val="20"/>
                <w:szCs w:val="20"/>
                <w:shd w:val="clear" w:color="auto" w:fill="FFFFFF"/>
                <w:lang w:val="en-US"/>
              </w:rPr>
            </w:pPr>
            <w:r w:rsidRPr="008E0EE8">
              <w:rPr>
                <w:color w:val="000000"/>
                <w:sz w:val="20"/>
                <w:szCs w:val="20"/>
                <w:shd w:val="clear" w:color="auto" w:fill="FFFFFF"/>
                <w:lang w:val="en-US"/>
              </w:rPr>
              <w:t xml:space="preserve"> conectorul de încărcare are o rezistență a ciclului de inserție/extracție ≥ 3 000 de cicluri.</w:t>
            </w:r>
          </w:p>
          <w:p w14:paraId="05DBC852" w14:textId="77777777" w:rsidR="008E0EE8" w:rsidRPr="008E0EE8" w:rsidRDefault="008E0EE8" w:rsidP="003D615A">
            <w:pPr>
              <w:numPr>
                <w:ilvl w:val="0"/>
                <w:numId w:val="262"/>
              </w:numPr>
              <w:suppressAutoHyphens w:val="0"/>
              <w:autoSpaceDN/>
              <w:spacing w:after="0" w:line="240" w:lineRule="auto"/>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Începând cu 20 iunie 2025 sau după o lună de la data introducerii pe piață, oricare dintre aceste date survine mai târziu:</w:t>
            </w:r>
          </w:p>
          <w:p w14:paraId="5BA0A9AF" w14:textId="77777777" w:rsidR="008E0EE8" w:rsidRPr="008E0EE8" w:rsidRDefault="008E0EE8" w:rsidP="003D615A">
            <w:pPr>
              <w:numPr>
                <w:ilvl w:val="0"/>
                <w:numId w:val="264"/>
              </w:numPr>
              <w:suppressAutoHyphens w:val="0"/>
              <w:autoSpaceDN/>
              <w:spacing w:after="0" w:line="240" w:lineRule="auto"/>
              <w:ind w:left="981" w:hanging="357"/>
              <w:jc w:val="both"/>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producătorii, importatorii sau reprezentanții autorizați trebuie să pună la dispoziția reparatorilor profesioniști și a utilizatorilor finali cel puțin următoarele piese de schimb, inclusiv elementele de fixare necesare, dacă acestea nu sunt reutilizabile, cel puțin până la șapte ani de la data de încheiere a introducerii pe piață:</w:t>
            </w:r>
          </w:p>
          <w:p w14:paraId="3D9A8BBF"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rPr>
              <w:t>baterie sau baterii;</w:t>
            </w:r>
          </w:p>
          <w:p w14:paraId="6CEFEAD0"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lastRenderedPageBreak/>
              <w:t>capac posterior sau ansamblu de capac posterior, dacă trebuie îndepărtat complet pentru înlocuirea bateriei;</w:t>
            </w:r>
          </w:p>
          <w:p w14:paraId="4B1011E4"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folie de protecție pentru afișaje pliabile;</w:t>
            </w:r>
          </w:p>
          <w:p w14:paraId="428B3A0F"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rPr>
              <w:t>ansamblu de afișaj;</w:t>
            </w:r>
          </w:p>
          <w:p w14:paraId="723F304E"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 xml:space="preserve">încărcător, cu excepția cazului în care dispozitivul respectă prevederile </w:t>
            </w:r>
            <w:r w:rsidRPr="008E0EE8">
              <w:rPr>
                <w:rFonts w:ascii="Times New Roman" w:hAnsi="Times New Roman"/>
                <w:color w:val="000000"/>
                <w:sz w:val="20"/>
                <w:szCs w:val="20"/>
                <w:lang w:val="fr-FR"/>
              </w:rPr>
              <w:t>Hotărârii de Guvern</w:t>
            </w:r>
            <w:r w:rsidRPr="008E0EE8">
              <w:rPr>
                <w:rFonts w:ascii="Times New Roman" w:hAnsi="Times New Roman"/>
                <w:iCs/>
                <w:color w:val="000000"/>
                <w:sz w:val="20"/>
                <w:szCs w:val="20"/>
                <w:lang w:val="ro-RO"/>
              </w:rPr>
              <w:t xml:space="preserve"> </w:t>
            </w:r>
            <w:r w:rsidRPr="008E0EE8">
              <w:rPr>
                <w:rFonts w:ascii="Times New Roman" w:hAnsi="Times New Roman"/>
                <w:color w:val="000000"/>
                <w:sz w:val="20"/>
                <w:szCs w:val="20"/>
                <w:lang w:val="en-US"/>
              </w:rPr>
              <w:t xml:space="preserve">nr.34/2019 </w:t>
            </w:r>
            <w:r w:rsidRPr="008E0EE8">
              <w:rPr>
                <w:rStyle w:val="Strong"/>
                <w:rFonts w:ascii="Times New Roman" w:hAnsi="Times New Roman"/>
                <w:b w:val="0"/>
                <w:bCs w:val="0"/>
                <w:color w:val="000000"/>
                <w:sz w:val="20"/>
                <w:szCs w:val="20"/>
                <w:lang w:val="en-US"/>
              </w:rPr>
              <w:t>cu privire la aprobarea Reglementării tehnice</w:t>
            </w:r>
            <w:r w:rsidRPr="008E0EE8">
              <w:rPr>
                <w:rFonts w:ascii="Times New Roman" w:hAnsi="Times New Roman"/>
                <w:b/>
                <w:bCs/>
                <w:color w:val="000000"/>
                <w:lang w:val="en-US"/>
              </w:rPr>
              <w:t xml:space="preserve"> </w:t>
            </w:r>
            <w:r w:rsidRPr="008E0EE8">
              <w:rPr>
                <w:rStyle w:val="Strong"/>
                <w:rFonts w:ascii="Times New Roman" w:hAnsi="Times New Roman"/>
                <w:b w:val="0"/>
                <w:bCs w:val="0"/>
                <w:color w:val="000000"/>
                <w:sz w:val="20"/>
                <w:szCs w:val="20"/>
                <w:lang w:val="en-US"/>
              </w:rPr>
              <w:t>„Punerea la dispoziție pe piață a echipamentelor</w:t>
            </w:r>
            <w:r w:rsidRPr="008E0EE8">
              <w:rPr>
                <w:rFonts w:ascii="Times New Roman" w:hAnsi="Times New Roman"/>
                <w:b/>
                <w:bCs/>
                <w:color w:val="000000"/>
                <w:lang w:val="en-US"/>
              </w:rPr>
              <w:t xml:space="preserve"> </w:t>
            </w:r>
            <w:r w:rsidRPr="008E0EE8">
              <w:rPr>
                <w:rStyle w:val="Strong"/>
                <w:rFonts w:ascii="Times New Roman" w:hAnsi="Times New Roman"/>
                <w:b w:val="0"/>
                <w:bCs w:val="0"/>
                <w:color w:val="000000"/>
                <w:sz w:val="20"/>
                <w:szCs w:val="20"/>
                <w:lang w:val="en-US"/>
              </w:rPr>
              <w:t>radio”</w:t>
            </w:r>
            <w:r w:rsidRPr="008E0EE8">
              <w:rPr>
                <w:rFonts w:ascii="Times New Roman" w:hAnsi="Times New Roman"/>
                <w:color w:val="000000" w:themeColor="text1"/>
                <w:sz w:val="20"/>
                <w:szCs w:val="20"/>
                <w:shd w:val="clear" w:color="auto" w:fill="FFFFFF"/>
                <w:lang w:val="en-US"/>
              </w:rPr>
              <w:t>;</w:t>
            </w:r>
          </w:p>
          <w:p w14:paraId="7D2D1EE3" w14:textId="77777777" w:rsidR="008E0EE8" w:rsidRPr="008E0EE8" w:rsidRDefault="008E0EE8" w:rsidP="003D615A">
            <w:pPr>
              <w:numPr>
                <w:ilvl w:val="0"/>
                <w:numId w:val="265"/>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suport pentru cardul SIM și suport pentru cardul de memorie, dacă există o fantă externă pentru un suport pentru cardul SIM sau un suport pentru cardul de memorie;</w:t>
            </w:r>
          </w:p>
          <w:p w14:paraId="4706E2BA" w14:textId="77777777" w:rsidR="008E0EE8" w:rsidRPr="008E0EE8" w:rsidRDefault="008E0EE8" w:rsidP="003D615A">
            <w:pPr>
              <w:numPr>
                <w:ilvl w:val="0"/>
                <w:numId w:val="264"/>
              </w:numPr>
              <w:suppressAutoHyphens w:val="0"/>
              <w:autoSpaceDN/>
              <w:spacing w:after="0" w:line="240" w:lineRule="auto"/>
              <w:ind w:left="981" w:hanging="357"/>
              <w:jc w:val="both"/>
              <w:textAlignment w:val="auto"/>
              <w:rPr>
                <w:rFonts w:ascii="Times New Roman" w:hAnsi="Times New Roman"/>
                <w:sz w:val="20"/>
                <w:szCs w:val="20"/>
                <w:shd w:val="clear" w:color="auto" w:fill="FFFFFF"/>
                <w:lang w:val="en-US"/>
              </w:rPr>
            </w:pPr>
            <w:r w:rsidRPr="008E0EE8">
              <w:rPr>
                <w:rFonts w:ascii="Times New Roman" w:hAnsi="Times New Roman"/>
                <w:color w:val="000000"/>
                <w:sz w:val="20"/>
                <w:szCs w:val="20"/>
                <w:shd w:val="clear" w:color="auto" w:fill="FFFFFF"/>
                <w:lang w:val="en-US"/>
              </w:rPr>
              <w:t>producătorii, importatorii sau reprezentanții autorizați pot furniza bateria sau bateriile menționate la sbp. i) numai reparatorilor profesioniști dacă producătorii, importatorii sau reprezentanții autorizați se asigură că sunt îndeplinite următoarele cerințe:</w:t>
            </w:r>
          </w:p>
          <w:p w14:paraId="6E34C193" w14:textId="77777777" w:rsidR="008E0EE8" w:rsidRPr="008E0EE8" w:rsidRDefault="008E0EE8" w:rsidP="003D615A">
            <w:pPr>
              <w:numPr>
                <w:ilvl w:val="0"/>
                <w:numId w:val="26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rPr>
              <w:t>dispozitivul corespunde calificativului IP42;</w:t>
            </w:r>
          </w:p>
          <w:p w14:paraId="78F31398" w14:textId="77777777" w:rsidR="008E0EE8" w:rsidRPr="008E0EE8" w:rsidRDefault="008E0EE8" w:rsidP="003D615A">
            <w:pPr>
              <w:numPr>
                <w:ilvl w:val="0"/>
                <w:numId w:val="26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după 500 de cicluri de încărcare completă, bateria prezintă, în stare de încărcare completă, o capacitate rămasă de cel puțin 83 % din capacitatea nominală;</w:t>
            </w:r>
          </w:p>
          <w:p w14:paraId="20439D57" w14:textId="77777777" w:rsidR="008E0EE8" w:rsidRPr="008E0EE8" w:rsidRDefault="008E0EE8" w:rsidP="003D615A">
            <w:pPr>
              <w:numPr>
                <w:ilvl w:val="0"/>
                <w:numId w:val="266"/>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8E0EE8">
              <w:rPr>
                <w:rFonts w:ascii="Times New Roman" w:hAnsi="Times New Roman"/>
                <w:color w:val="000000" w:themeColor="text1"/>
                <w:sz w:val="20"/>
                <w:szCs w:val="20"/>
                <w:shd w:val="clear" w:color="auto" w:fill="FFFFFF"/>
                <w:lang w:val="en-US"/>
              </w:rPr>
              <w:t>anduranța bateriei în cicluri atinge minimum 1 000 de cicluri de încărcare completă, iar după 1 000 de cicluri de încărcare completă, bateria prezintă, în stare de încărcare completă, o capacitate rămasă de cel puțin 80 % din capacitatea nominală.</w:t>
            </w:r>
          </w:p>
          <w:p w14:paraId="5CF7D477" w14:textId="77777777" w:rsidR="008E0EE8" w:rsidRPr="008E0EE8" w:rsidRDefault="008E0EE8" w:rsidP="003D615A">
            <w:pPr>
              <w:numPr>
                <w:ilvl w:val="0"/>
                <w:numId w:val="26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8E0EE8">
              <w:rPr>
                <w:rFonts w:ascii="Times New Roman" w:hAnsi="Times New Roman"/>
                <w:sz w:val="20"/>
                <w:szCs w:val="20"/>
                <w:shd w:val="clear" w:color="auto" w:fill="FFFFFF"/>
                <w:lang w:val="en-US"/>
              </w:rPr>
              <w:t>Începând cu 20 iunie 2025 sau după o lună de la data introducerii pe piață, oricare dintre aceste date survine mai târziu, lista cu piesele de schimb identificate la lit. a) și c) și procedura de efectuare a comenzilor pentru aceste piese trebuie puse la dispoziția publicului pe site-ul cu acces liber al producătorului, al importatorului sau al reprezentantului autorizat până la sfârșitul perioadei de disponibilitate a acestor piese de schimb.</w:t>
            </w:r>
          </w:p>
          <w:p w14:paraId="0D03B52E" w14:textId="2203226B" w:rsidR="008E0EE8" w:rsidRPr="002A142A" w:rsidRDefault="002A142A" w:rsidP="003D615A">
            <w:pPr>
              <w:pStyle w:val="ListParagraph"/>
              <w:numPr>
                <w:ilvl w:val="0"/>
                <w:numId w:val="261"/>
              </w:numPr>
              <w:suppressAutoHyphens w:val="0"/>
              <w:autoSpaceDN/>
              <w:spacing w:after="0" w:line="240" w:lineRule="auto"/>
              <w:textAlignment w:val="auto"/>
              <w:rPr>
                <w:rFonts w:ascii="Times New Roman" w:hAnsi="Times New Roman"/>
                <w:b/>
                <w:bCs/>
                <w:sz w:val="20"/>
                <w:szCs w:val="20"/>
                <w:shd w:val="clear" w:color="auto" w:fill="FFFFFF"/>
                <w:lang w:val="en-US"/>
              </w:rPr>
            </w:pPr>
            <w:r w:rsidRPr="002A142A">
              <w:rPr>
                <w:rFonts w:ascii="Times New Roman" w:hAnsi="Times New Roman"/>
                <w:b/>
                <w:bCs/>
                <w:sz w:val="20"/>
                <w:szCs w:val="20"/>
                <w:shd w:val="clear" w:color="auto" w:fill="FFFFFF"/>
                <w:lang w:val="en-US"/>
              </w:rPr>
              <w:t>Accesul la informații despre reparare și întreținere</w:t>
            </w:r>
          </w:p>
          <w:p w14:paraId="6215FD76" w14:textId="77777777" w:rsidR="002A142A" w:rsidRPr="002A142A" w:rsidRDefault="002A142A" w:rsidP="002A142A">
            <w:pPr>
              <w:spacing w:after="0" w:line="240" w:lineRule="auto"/>
              <w:ind w:firstLine="709"/>
              <w:jc w:val="both"/>
              <w:rPr>
                <w:rFonts w:ascii="Times New Roman" w:hAnsi="Times New Roman"/>
                <w:sz w:val="20"/>
                <w:szCs w:val="20"/>
                <w:shd w:val="clear" w:color="auto" w:fill="FFFFFF"/>
                <w:lang w:val="en-US"/>
              </w:rPr>
            </w:pPr>
            <w:r w:rsidRPr="002A142A">
              <w:rPr>
                <w:rFonts w:ascii="Times New Roman" w:hAnsi="Times New Roman"/>
                <w:sz w:val="20"/>
                <w:szCs w:val="20"/>
                <w:shd w:val="clear" w:color="auto" w:fill="FFFFFF"/>
                <w:lang w:val="en-US"/>
              </w:rPr>
              <w:lastRenderedPageBreak/>
              <w:t>Începând cu 20 iunie 2025 sau după o lună de la data introducerii pe piață, oricare dintre aceste date survine mai târziu, producătorii, importatorii sau reprezentanții autorizați trebuie să ofere reparatorilor profesioniști, cel puțin până la șapte ani de la data încheierii introducerii pe piață, acces la informațiile referitoare la repararea și întreținerea pieselor care intră sub incidența pct. 1 lit. a) și c), în următoarele condiții, cu excepția cazului în care informațiile respective sunt puse la dispoziția publicului pe site-ul cu acces liber al producătorului, al importatorului sau al reprezentantului autorizat:</w:t>
            </w:r>
          </w:p>
          <w:p w14:paraId="00A98EEF"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pe site-ul web al producătorului, al importatorului sau al reprezentantului autorizat trebuie să se indice procesul de înregistrare a reparatorilor profesioniști în vederea accesului la informații; pentru a accepta o astfel de solicitare, producătorii, importatorii sau reprezentanții autorizați pot solicita reparatorului profesionist doar să demonstreze că:</w:t>
            </w:r>
          </w:p>
          <w:p w14:paraId="03DD0BFE" w14:textId="4FDD62FE" w:rsidR="002A142A" w:rsidRPr="002A142A" w:rsidRDefault="002A142A" w:rsidP="003D615A">
            <w:pPr>
              <w:numPr>
                <w:ilvl w:val="0"/>
                <w:numId w:val="269"/>
              </w:numPr>
              <w:suppressAutoHyphens w:val="0"/>
              <w:autoSpaceDN/>
              <w:spacing w:after="0" w:line="240" w:lineRule="auto"/>
              <w:ind w:left="981" w:hanging="357"/>
              <w:jc w:val="both"/>
              <w:textAlignment w:val="auto"/>
              <w:rPr>
                <w:rFonts w:ascii="Times New Roman" w:hAnsi="Times New Roman"/>
                <w:sz w:val="20"/>
                <w:szCs w:val="20"/>
                <w:shd w:val="clear" w:color="auto" w:fill="FFFFFF"/>
                <w:lang w:val="en-US"/>
              </w:rPr>
            </w:pPr>
            <w:r w:rsidRPr="002A142A">
              <w:rPr>
                <w:rFonts w:ascii="Times New Roman" w:hAnsi="Times New Roman"/>
                <w:sz w:val="20"/>
                <w:szCs w:val="20"/>
                <w:shd w:val="clear" w:color="auto" w:fill="FFFFFF"/>
                <w:lang w:val="en-US"/>
              </w:rPr>
              <w:t>reparatorul profesionist are competența tehnică de a repara tablete de tip „slate” și respectă reglementările valabile în cazul reparatorilor de echipamente electrice. Trimiterea la un sistem oficial de înregistrare ca reparator profesionist, se acceptă ca dovadă a conformității cu prezentul punct;</w:t>
            </w:r>
          </w:p>
          <w:p w14:paraId="5221C659" w14:textId="77777777" w:rsidR="002A142A" w:rsidRPr="002A142A" w:rsidRDefault="002A142A" w:rsidP="003D615A">
            <w:pPr>
              <w:numPr>
                <w:ilvl w:val="0"/>
                <w:numId w:val="269"/>
              </w:numPr>
              <w:suppressAutoHyphens w:val="0"/>
              <w:autoSpaceDN/>
              <w:spacing w:after="0" w:line="240" w:lineRule="auto"/>
              <w:ind w:left="981" w:hanging="357"/>
              <w:jc w:val="both"/>
              <w:textAlignment w:val="auto"/>
              <w:rPr>
                <w:rFonts w:ascii="Times New Roman" w:hAnsi="Times New Roman"/>
                <w:sz w:val="20"/>
                <w:szCs w:val="20"/>
                <w:shd w:val="clear" w:color="auto" w:fill="FFFFFF"/>
                <w:lang w:val="en-US"/>
              </w:rPr>
            </w:pPr>
            <w:r w:rsidRPr="002A142A">
              <w:rPr>
                <w:rFonts w:ascii="Times New Roman" w:hAnsi="Times New Roman"/>
                <w:sz w:val="20"/>
                <w:szCs w:val="20"/>
                <w:shd w:val="clear" w:color="auto" w:fill="FFFFFF"/>
                <w:lang w:val="en-US"/>
              </w:rPr>
              <w:t>reparatorul profesionist este acoperit de o asigurare pentru răspunderile rezultate din activitatea sa, indiferent dacă acest lucru este impus sau nu;</w:t>
            </w:r>
          </w:p>
          <w:p w14:paraId="74C316B6"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producătorii, importatorii sau reprezentanții autorizați trebuie să accepte sau să refuze înregistrarea în termen de cinci zile lucrătoare de la data formulării cererii. În cazul unui refuz, solicitantului i se furnizează o justificare clară în care sunt prezentate motivele deciziei respective, urmând ca decizia de refuz să fie revocată, dacă același reparator profesionist solicită înregistrarea prin transmiterea unor informații actualizate, care corespund condițiilor de acordare a accesului;</w:t>
            </w:r>
          </w:p>
          <w:p w14:paraId="7B4B4C8F"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lastRenderedPageBreak/>
              <w:t xml:space="preserve">producătorii, importatorii sau reprezentanții autorizați pot percepe comisioane rezonabile și proporționale pentru acordarea accesului la informații despre reparare și întreținere sau pentru transmiterea de actualizări periodice ale unor astfel de informații. Înregistrarea în sine trebuie să fie gratuită. Se consideră că un comision este rezonabil în special dacă acesta nu descurajează accesul prin neluarea în considerare a măsurii în care </w:t>
            </w:r>
            <w:r w:rsidRPr="002A142A">
              <w:rPr>
                <w:rFonts w:ascii="Times New Roman" w:hAnsi="Times New Roman"/>
                <w:color w:val="000000"/>
                <w:sz w:val="20"/>
                <w:szCs w:val="20"/>
                <w:shd w:val="clear" w:color="auto" w:fill="FFFFFF"/>
                <w:lang w:val="en-US"/>
              </w:rPr>
              <w:t>reparatorul profesionist utilizează informațiile</w:t>
            </w:r>
            <w:r w:rsidRPr="002A142A">
              <w:rPr>
                <w:rFonts w:ascii="Times New Roman" w:hAnsi="Times New Roman"/>
                <w:sz w:val="20"/>
                <w:szCs w:val="20"/>
                <w:shd w:val="clear" w:color="auto" w:fill="FFFFFF"/>
                <w:lang w:val="en-US"/>
              </w:rPr>
              <w:t>;</w:t>
            </w:r>
          </w:p>
          <w:p w14:paraId="12C50150"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sz w:val="20"/>
                <w:szCs w:val="20"/>
                <w:shd w:val="clear" w:color="auto" w:fill="FFFFFF"/>
                <w:lang w:val="en-US"/>
              </w:rPr>
              <w:t>odată înregistrat, un reparator profesionist trebuie să aibă acces, în termen de o zi lucrătoare de la solicitarea accesului, la informațiile despre reparare și întreținere cerute. Informațiile pot fi furnizate pentru un model echivalent sau pentru un model din aceeași familie, după caz;</w:t>
            </w:r>
          </w:p>
          <w:p w14:paraId="2AD01B2D"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sz w:val="20"/>
                <w:szCs w:val="20"/>
                <w:shd w:val="clear" w:color="auto" w:fill="FFFFFF"/>
                <w:lang w:val="en-US"/>
              </w:rPr>
              <w:t>Informațiile privind repararea și întreținerea menționate la lit.a) trebuie să conțină nivelul de detaliere necesar pentru a putea înlocui piesele menționate la pct. 1 lit. a) și c) și să includă cel puțin:</w:t>
            </w:r>
          </w:p>
          <w:p w14:paraId="0CAF6145"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identificarea fără echivoc a produsului;</w:t>
            </w:r>
          </w:p>
          <w:p w14:paraId="3F335854"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harta procesului de dezasamblare sau o reprezentare explodată;</w:t>
            </w:r>
          </w:p>
          <w:p w14:paraId="2FD05433"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traseele de cablaj și diagramele de conectare, după cum este necesar pentru analiza avariei;</w:t>
            </w:r>
          </w:p>
          <w:p w14:paraId="663AFF84"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rPr>
              <w:t>diagramele subansamblurilor electronice;</w:t>
            </w:r>
          </w:p>
          <w:p w14:paraId="006966BD"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lista echipamentelor necesare pentru reparare și încercare;</w:t>
            </w:r>
          </w:p>
          <w:p w14:paraId="669716D5"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manualul tehnic cu instrucțiuni pentru reparații, inclusiv marcarea fiecărei etape;</w:t>
            </w:r>
          </w:p>
          <w:p w14:paraId="4D53CFBB"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informații despre diagnosticarea defectelor și erorilor, inclusiv codurile specifice ale producătorului, după caz;</w:t>
            </w:r>
          </w:p>
          <w:p w14:paraId="235525CE"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informații privind componentele și diagnosticarea (cum ar fi valorile teoretice minime și maxime pentru măsurători);</w:t>
            </w:r>
          </w:p>
          <w:p w14:paraId="149826C1"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instrucțiuni pentru software și firmware, inclusiv software de resetare;</w:t>
            </w:r>
          </w:p>
          <w:p w14:paraId="2C138891"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 xml:space="preserve">informații despre modul de accesare a înregistrărilor de date stocate în dispozitiv cu privire la incidentele de defectare </w:t>
            </w:r>
            <w:r w:rsidRPr="002A142A">
              <w:rPr>
                <w:color w:val="000000" w:themeColor="text1"/>
                <w:sz w:val="20"/>
                <w:szCs w:val="20"/>
                <w:shd w:val="clear" w:color="auto" w:fill="FFFFFF"/>
                <w:lang w:val="en-US"/>
              </w:rPr>
              <w:lastRenderedPageBreak/>
              <w:t>raportate, dacă este cazul, cu excepția informațiilor de identificare personală, cum ar fi informațiile legate de comportamentul utilizatorului și informațiile de localizare;</w:t>
            </w:r>
          </w:p>
          <w:p w14:paraId="046ADCF9" w14:textId="77777777" w:rsidR="002A142A" w:rsidRPr="002A142A" w:rsidRDefault="002A142A" w:rsidP="003D615A">
            <w:pPr>
              <w:pStyle w:val="ti-art"/>
              <w:numPr>
                <w:ilvl w:val="0"/>
                <w:numId w:val="270"/>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informații privind modalitatea de accesare a reparațiilor profesionale, inclusiv paginile de internet, adresele și datele de contact ale reparatorilor profesioniști înregistrați în conformitate cu pct. 2 lit. a) și b);</w:t>
            </w:r>
          </w:p>
          <w:p w14:paraId="12ABFC13" w14:textId="77777777" w:rsidR="002A142A" w:rsidRPr="002A142A" w:rsidRDefault="002A142A" w:rsidP="003D615A">
            <w:pPr>
              <w:numPr>
                <w:ilvl w:val="0"/>
                <w:numId w:val="26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2A142A">
              <w:rPr>
                <w:rFonts w:ascii="Times New Roman" w:hAnsi="Times New Roman"/>
                <w:sz w:val="20"/>
                <w:szCs w:val="20"/>
                <w:shd w:val="clear" w:color="auto" w:fill="FFFFFF"/>
                <w:lang w:val="en-US"/>
              </w:rPr>
              <w:t>fără a se aduce atingere drepturilor de proprietate intelectuală, trebuie să se permită părților terțe să utilizeze și să publice, fără să le modifice, informații despre reparare și întreținere care au fost publicate inițial de producător, importator sau reprezentantul autorizat și care sunt identificate la lit. e) de îndată ce producătorul, importatorul sau reprezentantul autorizat sistează accesul la informațiile respective după încheierea perioadei de acces la informații despre reparare și întreținere.</w:t>
            </w:r>
          </w:p>
          <w:p w14:paraId="6AF2208B" w14:textId="77777777" w:rsidR="002A142A" w:rsidRPr="002A142A" w:rsidRDefault="002A142A" w:rsidP="002A142A">
            <w:pPr>
              <w:spacing w:after="0" w:line="240" w:lineRule="auto"/>
              <w:ind w:firstLine="709"/>
              <w:jc w:val="both"/>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instrucțiunile de reparare și informațiile referitoare la întreținerea pieselor care intră sub incidența pct. 1 lit. c) trebuie să fie puse la dispoziția publicului pe site-ul cu acces liber al producătorului, al importatorului sau al reprezentantului autorizat, cel puțin până la șapte ani de la data încheierii introducerii pe piață. Aceste informații trebuie să conțină nivelul de detaliere necesar pentru a putea înlocui piesele menționate la pct. 1 lit. c).</w:t>
            </w:r>
          </w:p>
          <w:p w14:paraId="44B5C8AE" w14:textId="77777777" w:rsidR="002A142A" w:rsidRPr="002A142A" w:rsidRDefault="002A142A" w:rsidP="003D615A">
            <w:pPr>
              <w:numPr>
                <w:ilvl w:val="0"/>
                <w:numId w:val="261"/>
              </w:numPr>
              <w:suppressAutoHyphens w:val="0"/>
              <w:autoSpaceDN/>
              <w:spacing w:after="0" w:line="240" w:lineRule="auto"/>
              <w:ind w:left="414" w:hanging="357"/>
              <w:textAlignment w:val="auto"/>
              <w:rPr>
                <w:rFonts w:ascii="Times New Roman" w:hAnsi="Times New Roman"/>
                <w:b/>
                <w:bCs/>
                <w:color w:val="000000" w:themeColor="text1"/>
                <w:sz w:val="20"/>
                <w:szCs w:val="20"/>
                <w:shd w:val="clear" w:color="auto" w:fill="FFFFFF"/>
                <w:lang w:val="en-US"/>
              </w:rPr>
            </w:pPr>
            <w:r w:rsidRPr="002A142A">
              <w:rPr>
                <w:rFonts w:ascii="Times New Roman" w:hAnsi="Times New Roman"/>
                <w:b/>
                <w:bCs/>
                <w:color w:val="000000" w:themeColor="text1"/>
                <w:sz w:val="20"/>
                <w:szCs w:val="20"/>
                <w:shd w:val="clear" w:color="auto" w:fill="FFFFFF"/>
                <w:lang w:val="en-US"/>
              </w:rPr>
              <w:t>Termenul maxim de livrare a pieselor de schimb:</w:t>
            </w:r>
          </w:p>
          <w:p w14:paraId="0CE0A6E3" w14:textId="77777777" w:rsidR="002A142A" w:rsidRPr="002A142A" w:rsidRDefault="002A142A" w:rsidP="003D615A">
            <w:pPr>
              <w:numPr>
                <w:ilvl w:val="0"/>
                <w:numId w:val="271"/>
              </w:numPr>
              <w:suppressAutoHyphens w:val="0"/>
              <w:autoSpaceDN/>
              <w:spacing w:after="0" w:line="240" w:lineRule="auto"/>
              <w:ind w:left="527" w:hanging="357"/>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Producătorii, importatorii sau reprezentanții autorizați trebuie să se asigure că:</w:t>
            </w:r>
          </w:p>
          <w:p w14:paraId="216F069E" w14:textId="77777777" w:rsidR="002A142A" w:rsidRPr="002A142A" w:rsidRDefault="002A142A" w:rsidP="003D615A">
            <w:pPr>
              <w:pStyle w:val="ti-art"/>
              <w:numPr>
                <w:ilvl w:val="0"/>
                <w:numId w:val="146"/>
              </w:numPr>
              <w:shd w:val="clear" w:color="auto" w:fill="FFFFFF"/>
              <w:tabs>
                <w:tab w:val="left" w:pos="2234"/>
              </w:tabs>
              <w:spacing w:before="0" w:beforeAutospacing="0" w:after="0" w:afterAutospacing="0"/>
              <w:ind w:left="1094" w:hanging="357"/>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în primii cinci ani ai perioadei menționate la pct. 1 lit. a) și c), piesele de schimb sunt livrate în termen de cinci zile lucrătoare de la primirea comenzii;</w:t>
            </w:r>
          </w:p>
          <w:p w14:paraId="3B5D9F0F" w14:textId="77777777" w:rsidR="002A142A" w:rsidRPr="002A142A" w:rsidRDefault="002A142A" w:rsidP="003D615A">
            <w:pPr>
              <w:pStyle w:val="ti-art"/>
              <w:numPr>
                <w:ilvl w:val="0"/>
                <w:numId w:val="146"/>
              </w:numPr>
              <w:shd w:val="clear" w:color="auto" w:fill="FFFFFF"/>
              <w:tabs>
                <w:tab w:val="left" w:pos="2234"/>
              </w:tabs>
              <w:spacing w:before="0" w:beforeAutospacing="0" w:after="0" w:afterAutospacing="0"/>
              <w:ind w:left="1094" w:hanging="357"/>
              <w:jc w:val="both"/>
              <w:rPr>
                <w:color w:val="000000" w:themeColor="text1"/>
                <w:sz w:val="20"/>
                <w:szCs w:val="20"/>
                <w:shd w:val="clear" w:color="auto" w:fill="FFFFFF"/>
                <w:lang w:val="en-US"/>
              </w:rPr>
            </w:pPr>
            <w:r w:rsidRPr="002A142A">
              <w:rPr>
                <w:color w:val="000000" w:themeColor="text1"/>
                <w:sz w:val="20"/>
                <w:szCs w:val="20"/>
                <w:shd w:val="clear" w:color="auto" w:fill="FFFFFF"/>
                <w:lang w:val="en-US"/>
              </w:rPr>
              <w:t xml:space="preserve">în ceilalți doi ani din perioada menționată la pct. 1 lit. a) și c), </w:t>
            </w:r>
            <w:r w:rsidRPr="002A142A">
              <w:rPr>
                <w:color w:val="000000" w:themeColor="text1"/>
                <w:sz w:val="20"/>
                <w:szCs w:val="20"/>
                <w:shd w:val="clear" w:color="auto" w:fill="FFFFFF"/>
                <w:lang w:val="en-US"/>
              </w:rPr>
              <w:lastRenderedPageBreak/>
              <w:t>piesele de schimb sunt livrate în termen de 10 zile lucrătoare de la primirea comenzii.</w:t>
            </w:r>
          </w:p>
          <w:p w14:paraId="11ABDD1E" w14:textId="77777777" w:rsidR="002A142A" w:rsidRPr="002A142A" w:rsidRDefault="002A142A" w:rsidP="003D615A">
            <w:pPr>
              <w:numPr>
                <w:ilvl w:val="0"/>
                <w:numId w:val="271"/>
              </w:numPr>
              <w:suppressAutoHyphens w:val="0"/>
              <w:autoSpaceDN/>
              <w:spacing w:after="0" w:line="240" w:lineRule="auto"/>
              <w:ind w:left="470" w:hanging="357"/>
              <w:textAlignment w:val="auto"/>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În cazul pieselor de schimb identificate la pct. 1 lit. a), disponibilitatea pieselor de schimb poate fi limitată la reparatorii profesioniști înregistrați în conformitate cu pct. 2 lit. a) și b).</w:t>
            </w:r>
          </w:p>
          <w:p w14:paraId="3D4D1824" w14:textId="70B79772" w:rsidR="002A142A" w:rsidRPr="002A142A" w:rsidRDefault="002A142A" w:rsidP="002A142A">
            <w:pPr>
              <w:suppressAutoHyphens w:val="0"/>
              <w:autoSpaceDN/>
              <w:spacing w:after="0" w:line="240" w:lineRule="auto"/>
              <w:textAlignment w:val="auto"/>
              <w:rPr>
                <w:rFonts w:ascii="Times New Roman" w:hAnsi="Times New Roman"/>
                <w:b/>
                <w:bCs/>
                <w:color w:val="000000" w:themeColor="text1"/>
                <w:sz w:val="20"/>
                <w:szCs w:val="20"/>
                <w:shd w:val="clear" w:color="auto" w:fill="FFFFFF"/>
                <w:lang w:val="en-US"/>
              </w:rPr>
            </w:pPr>
            <w:r w:rsidRPr="002A142A">
              <w:rPr>
                <w:rFonts w:ascii="Times New Roman" w:hAnsi="Times New Roman"/>
                <w:b/>
                <w:bCs/>
                <w:color w:val="000000" w:themeColor="text1"/>
                <w:sz w:val="20"/>
                <w:szCs w:val="20"/>
                <w:shd w:val="clear" w:color="auto" w:fill="FFFFFF"/>
                <w:lang w:val="en-US"/>
              </w:rPr>
              <w:t>4)Informații privind prețul pieselor de schimb</w:t>
            </w:r>
          </w:p>
          <w:p w14:paraId="51A3E156" w14:textId="77777777" w:rsidR="002A142A" w:rsidRPr="002A142A" w:rsidRDefault="002A142A" w:rsidP="004A76EF">
            <w:pPr>
              <w:spacing w:after="0" w:line="240" w:lineRule="auto"/>
              <w:ind w:firstLine="709"/>
              <w:jc w:val="both"/>
              <w:rPr>
                <w:rFonts w:ascii="Times New Roman" w:hAnsi="Times New Roman"/>
                <w:color w:val="000000" w:themeColor="text1"/>
                <w:sz w:val="20"/>
                <w:szCs w:val="20"/>
                <w:shd w:val="clear" w:color="auto" w:fill="FFFFFF"/>
                <w:lang w:val="en-US"/>
              </w:rPr>
            </w:pPr>
            <w:r w:rsidRPr="002A142A">
              <w:rPr>
                <w:rFonts w:ascii="Times New Roman" w:hAnsi="Times New Roman"/>
                <w:color w:val="000000" w:themeColor="text1"/>
                <w:sz w:val="20"/>
                <w:szCs w:val="20"/>
                <w:shd w:val="clear" w:color="auto" w:fill="FFFFFF"/>
                <w:lang w:val="en-US"/>
              </w:rPr>
              <w:t>În perioada menționată la pct. 1 lit. a) și c), producătorii, importatorii sau reprezentanții autorizați trebuie să precizeze prețurile indicative înainte de impozitare, cel puțin în euro, pentru piesele de schimb enumerate la pct. 1 lit. a) și c), inclusiv prețul înainte de impozitare al elementelor de fixare și al sculelor, dacă se furnizează împreună cu piesa de schimb, pe site-ul cu acces liber al producătorului, al importatorului sau al reprezentantului autorizat.</w:t>
            </w:r>
          </w:p>
          <w:p w14:paraId="287A6FE5" w14:textId="35B62F7C" w:rsidR="004A76EF" w:rsidRPr="004A76EF" w:rsidRDefault="004A76EF" w:rsidP="004A76EF">
            <w:pPr>
              <w:suppressAutoHyphens w:val="0"/>
              <w:autoSpaceDN/>
              <w:spacing w:after="0" w:line="240" w:lineRule="auto"/>
              <w:textAlignment w:val="auto"/>
              <w:rPr>
                <w:rFonts w:ascii="Times New Roman" w:hAnsi="Times New Roman"/>
                <w:b/>
                <w:bCs/>
                <w:sz w:val="20"/>
                <w:szCs w:val="20"/>
                <w:shd w:val="clear" w:color="auto" w:fill="FFFFFF"/>
                <w:lang w:val="en-US"/>
              </w:rPr>
            </w:pPr>
            <w:r w:rsidRPr="004A76EF">
              <w:rPr>
                <w:rFonts w:ascii="Times New Roman" w:hAnsi="Times New Roman"/>
                <w:b/>
                <w:bCs/>
                <w:sz w:val="20"/>
                <w:szCs w:val="20"/>
                <w:shd w:val="clear" w:color="auto" w:fill="FFFFFF"/>
              </w:rPr>
              <w:t>5)Cerințe privind dezasamblare</w:t>
            </w:r>
            <w:r w:rsidRPr="004A76EF">
              <w:rPr>
                <w:rFonts w:ascii="Times New Roman" w:hAnsi="Times New Roman"/>
                <w:b/>
                <w:bCs/>
                <w:sz w:val="20"/>
                <w:szCs w:val="20"/>
                <w:shd w:val="clear" w:color="auto" w:fill="FFFFFF"/>
                <w:lang w:val="en-US"/>
              </w:rPr>
              <w:t>a:</w:t>
            </w:r>
          </w:p>
          <w:p w14:paraId="3FAB10C4" w14:textId="77777777" w:rsidR="004A76EF" w:rsidRPr="004A76EF" w:rsidRDefault="004A76EF" w:rsidP="004A76EF">
            <w:pPr>
              <w:spacing w:after="0" w:line="240" w:lineRule="auto"/>
              <w:rPr>
                <w:rFonts w:ascii="Times New Roman" w:hAnsi="Times New Roman"/>
                <w:color w:val="000000" w:themeColor="text1"/>
                <w:sz w:val="20"/>
                <w:szCs w:val="20"/>
                <w:shd w:val="clear" w:color="auto" w:fill="FFFFFF"/>
                <w:lang w:val="en-US"/>
              </w:rPr>
            </w:pPr>
            <w:r w:rsidRPr="004A76EF">
              <w:rPr>
                <w:rFonts w:ascii="Times New Roman" w:hAnsi="Times New Roman"/>
                <w:color w:val="000000" w:themeColor="text1"/>
                <w:sz w:val="20"/>
                <w:szCs w:val="20"/>
                <w:shd w:val="clear" w:color="auto" w:fill="FFFFFF"/>
                <w:lang w:val="en-US"/>
              </w:rPr>
              <w:t>Producătorii, importatorii sau reprezentanții autorizați trebuie să îndeplinească următoarele cerințe privind dezasamblarea:</w:t>
            </w:r>
          </w:p>
          <w:p w14:paraId="20AF1136" w14:textId="77777777" w:rsidR="004A76EF" w:rsidRPr="004A76EF" w:rsidRDefault="004A76EF" w:rsidP="003D615A">
            <w:pPr>
              <w:numPr>
                <w:ilvl w:val="0"/>
                <w:numId w:val="27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Începând cu 20 iunie 2025, producătorii, importatorii sau reprezentanții autorizați trebuie să se asigure că procesul de înlocuire a ansamblului de afișaj și a pieselor menționate la pct. 1 lit. a), cu excepția bateriei sau bateriilor, îndeplinește următoarele criterii:</w:t>
            </w:r>
          </w:p>
          <w:p w14:paraId="77340E92" w14:textId="77777777" w:rsidR="004A76EF" w:rsidRPr="004A76EF" w:rsidRDefault="004A76EF" w:rsidP="003D615A">
            <w:pPr>
              <w:numPr>
                <w:ilvl w:val="0"/>
                <w:numId w:val="273"/>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elementele de fixare sunt detașabile, refurnizate sau reutilizabile;</w:t>
            </w:r>
          </w:p>
          <w:p w14:paraId="231FDB98" w14:textId="77777777" w:rsidR="004A76EF" w:rsidRPr="004A76EF" w:rsidRDefault="004A76EF" w:rsidP="003D615A">
            <w:pPr>
              <w:numPr>
                <w:ilvl w:val="0"/>
                <w:numId w:val="273"/>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se poate desfășura în cel puțin unul dintre următoarele moduri:</w:t>
            </w:r>
          </w:p>
          <w:p w14:paraId="183826EB" w14:textId="77777777" w:rsidR="004A76EF" w:rsidRPr="004A76EF" w:rsidRDefault="004A76EF" w:rsidP="003D615A">
            <w:pPr>
              <w:numPr>
                <w:ilvl w:val="0"/>
                <w:numId w:val="274"/>
              </w:numPr>
              <w:suppressAutoHyphens w:val="0"/>
              <w:autoSpaceDN/>
              <w:spacing w:after="0" w:line="240" w:lineRule="auto"/>
              <w:ind w:left="1037"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fără scule, cu o sculă sau un set de scule furnizate împreună cu produsul sau piesa de schimb sau cu scule de bază;</w:t>
            </w:r>
          </w:p>
          <w:p w14:paraId="3D39D0E6" w14:textId="77777777" w:rsidR="004A76EF" w:rsidRPr="004A76EF" w:rsidRDefault="004A76EF" w:rsidP="003D615A">
            <w:pPr>
              <w:numPr>
                <w:ilvl w:val="0"/>
                <w:numId w:val="274"/>
              </w:numPr>
              <w:suppressAutoHyphens w:val="0"/>
              <w:autoSpaceDN/>
              <w:spacing w:after="0" w:line="240" w:lineRule="auto"/>
              <w:ind w:left="1037"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cu scule disponibile în comerț;</w:t>
            </w:r>
          </w:p>
          <w:p w14:paraId="6E0FE4FD" w14:textId="77777777" w:rsidR="004A76EF" w:rsidRPr="004A76EF" w:rsidRDefault="004A76EF" w:rsidP="003D615A">
            <w:pPr>
              <w:numPr>
                <w:ilvl w:val="0"/>
                <w:numId w:val="273"/>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cel puțin într-un mediu de atelier;</w:t>
            </w:r>
          </w:p>
          <w:p w14:paraId="72D0AB27" w14:textId="77777777" w:rsidR="004A76EF" w:rsidRPr="004A76EF" w:rsidRDefault="004A76EF" w:rsidP="003D615A">
            <w:pPr>
              <w:numPr>
                <w:ilvl w:val="0"/>
                <w:numId w:val="273"/>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cel puțin de un generalist.</w:t>
            </w:r>
          </w:p>
          <w:p w14:paraId="4A42F0ED" w14:textId="77777777" w:rsidR="004A76EF" w:rsidRPr="004A76EF" w:rsidRDefault="004A76EF" w:rsidP="003D615A">
            <w:pPr>
              <w:numPr>
                <w:ilvl w:val="0"/>
                <w:numId w:val="272"/>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4A76EF">
              <w:rPr>
                <w:rFonts w:ascii="Times New Roman" w:hAnsi="Times New Roman"/>
                <w:color w:val="000000" w:themeColor="text1"/>
                <w:sz w:val="20"/>
                <w:szCs w:val="20"/>
                <w:shd w:val="clear" w:color="auto" w:fill="FFFFFF"/>
                <w:lang w:val="en-US"/>
              </w:rPr>
              <w:t xml:space="preserve">Începând cu 20 iunie 2025, producătorii, importatorii sau reprezentanții autorizați trebuie să se asigure că procesul de înlocuire a pieselor menționate la pct. 1 lit. c), </w:t>
            </w:r>
            <w:r w:rsidRPr="004A76EF">
              <w:rPr>
                <w:rFonts w:ascii="Times New Roman" w:hAnsi="Times New Roman"/>
                <w:color w:val="000000" w:themeColor="text1"/>
                <w:sz w:val="20"/>
                <w:szCs w:val="20"/>
                <w:shd w:val="clear" w:color="auto" w:fill="FFFFFF"/>
                <w:lang w:val="en-US"/>
              </w:rPr>
              <w:lastRenderedPageBreak/>
              <w:t>cu excepția bateriei sau bateriilor, îndeplinește următoarele criterii:</w:t>
            </w:r>
          </w:p>
          <w:p w14:paraId="05219462" w14:textId="77777777" w:rsidR="004A76EF" w:rsidRPr="004A76EF" w:rsidRDefault="004A76EF" w:rsidP="003D615A">
            <w:pPr>
              <w:numPr>
                <w:ilvl w:val="0"/>
                <w:numId w:val="275"/>
              </w:numPr>
              <w:suppressAutoHyphens w:val="0"/>
              <w:autoSpaceDN/>
              <w:spacing w:after="0" w:line="240" w:lineRule="auto"/>
              <w:ind w:left="1264"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elementele de fixare sunt detașabile, refurnizate sau reutilizabile;</w:t>
            </w:r>
          </w:p>
          <w:p w14:paraId="744636BC" w14:textId="77777777" w:rsidR="004A76EF" w:rsidRPr="004A76EF" w:rsidRDefault="004A76EF" w:rsidP="003D615A">
            <w:pPr>
              <w:numPr>
                <w:ilvl w:val="0"/>
                <w:numId w:val="275"/>
              </w:numPr>
              <w:suppressAutoHyphens w:val="0"/>
              <w:autoSpaceDN/>
              <w:spacing w:after="0" w:line="240" w:lineRule="auto"/>
              <w:ind w:left="1264"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se poate desfășura fără scule, cu o sculă sau un set de scule furnizate împreună cu produsul sau piesa de schimb sau cu scule de bază;</w:t>
            </w:r>
          </w:p>
          <w:p w14:paraId="44AEC0E9" w14:textId="77777777" w:rsidR="004A76EF" w:rsidRPr="004A76EF" w:rsidRDefault="004A76EF" w:rsidP="003D615A">
            <w:pPr>
              <w:numPr>
                <w:ilvl w:val="0"/>
                <w:numId w:val="275"/>
              </w:numPr>
              <w:suppressAutoHyphens w:val="0"/>
              <w:autoSpaceDN/>
              <w:spacing w:after="0" w:line="240" w:lineRule="auto"/>
              <w:ind w:left="1264"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într-un mediu de utilizare;</w:t>
            </w:r>
          </w:p>
          <w:p w14:paraId="7F2B72CC" w14:textId="77777777" w:rsidR="004A76EF" w:rsidRPr="004A76EF" w:rsidRDefault="004A76EF" w:rsidP="003D615A">
            <w:pPr>
              <w:numPr>
                <w:ilvl w:val="0"/>
                <w:numId w:val="275"/>
              </w:numPr>
              <w:suppressAutoHyphens w:val="0"/>
              <w:autoSpaceDN/>
              <w:spacing w:after="0" w:line="240" w:lineRule="auto"/>
              <w:ind w:left="1264" w:hanging="357"/>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de un amator.</w:t>
            </w:r>
          </w:p>
          <w:p w14:paraId="40DFF93D" w14:textId="77777777" w:rsidR="004A76EF" w:rsidRPr="004A76EF" w:rsidRDefault="004A76EF" w:rsidP="003D615A">
            <w:pPr>
              <w:numPr>
                <w:ilvl w:val="0"/>
                <w:numId w:val="272"/>
              </w:numPr>
              <w:suppressAutoHyphens w:val="0"/>
              <w:autoSpaceDN/>
              <w:spacing w:after="0" w:line="240" w:lineRule="auto"/>
              <w:textAlignment w:val="auto"/>
              <w:rPr>
                <w:rFonts w:ascii="Times New Roman" w:hAnsi="Times New Roman"/>
                <w:color w:val="000000" w:themeColor="text1"/>
                <w:sz w:val="20"/>
                <w:szCs w:val="20"/>
                <w:shd w:val="clear" w:color="auto" w:fill="FFFFFF"/>
                <w:lang w:val="en-US"/>
              </w:rPr>
            </w:pPr>
            <w:r w:rsidRPr="004A76EF">
              <w:rPr>
                <w:rFonts w:ascii="Times New Roman" w:hAnsi="Times New Roman"/>
                <w:color w:val="000000" w:themeColor="text1"/>
                <w:sz w:val="20"/>
                <w:szCs w:val="20"/>
                <w:shd w:val="clear" w:color="auto" w:fill="FFFFFF"/>
                <w:lang w:val="en-US"/>
              </w:rPr>
              <w:t>Începând cu 20 iunie 2025, producătorii, importatorii sau reprezentanții autorizați trebuie să se asigure că procesul de înlocuire a bateriei:</w:t>
            </w:r>
          </w:p>
          <w:p w14:paraId="6B698009" w14:textId="77777777" w:rsidR="004A76EF" w:rsidRPr="004A76EF" w:rsidRDefault="004A76EF" w:rsidP="003D615A">
            <w:pPr>
              <w:numPr>
                <w:ilvl w:val="0"/>
                <w:numId w:val="276"/>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rPr>
              <w:t>îndeplinește următoarele criterii:</w:t>
            </w:r>
          </w:p>
          <w:p w14:paraId="4961C22B" w14:textId="77777777" w:rsidR="004A76EF" w:rsidRPr="004A76EF" w:rsidRDefault="004A76EF" w:rsidP="003D615A">
            <w:pPr>
              <w:numPr>
                <w:ilvl w:val="0"/>
                <w:numId w:val="277"/>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elementele de fixare sunt refurnizate sau reutilizabile;</w:t>
            </w:r>
          </w:p>
          <w:p w14:paraId="4662D0D9" w14:textId="77777777" w:rsidR="004A76EF" w:rsidRPr="004A76EF" w:rsidRDefault="004A76EF" w:rsidP="003D615A">
            <w:pPr>
              <w:numPr>
                <w:ilvl w:val="0"/>
                <w:numId w:val="277"/>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se poate desfășura fără scule, cu o sculă sau un set de scule furnizate împreună cu produsul sau piesa de schimb sau cu scule de bază;</w:t>
            </w:r>
          </w:p>
          <w:p w14:paraId="57F2FDE1" w14:textId="77777777" w:rsidR="004A76EF" w:rsidRPr="004A76EF" w:rsidRDefault="004A76EF" w:rsidP="003D615A">
            <w:pPr>
              <w:numPr>
                <w:ilvl w:val="0"/>
                <w:numId w:val="277"/>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într-un mediu de utilizare;</w:t>
            </w:r>
          </w:p>
          <w:p w14:paraId="200293E8" w14:textId="77777777" w:rsidR="004A76EF" w:rsidRPr="004A76EF" w:rsidRDefault="004A76EF" w:rsidP="003D615A">
            <w:pPr>
              <w:numPr>
                <w:ilvl w:val="0"/>
                <w:numId w:val="277"/>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poate să fie efectuat de un amator;</w:t>
            </w:r>
          </w:p>
          <w:p w14:paraId="1DF0E5BA" w14:textId="77777777" w:rsidR="004A76EF" w:rsidRPr="004A76EF" w:rsidRDefault="004A76EF" w:rsidP="003D615A">
            <w:pPr>
              <w:numPr>
                <w:ilvl w:val="0"/>
                <w:numId w:val="276"/>
              </w:numPr>
              <w:suppressAutoHyphens w:val="0"/>
              <w:autoSpaceDN/>
              <w:spacing w:after="0" w:line="240" w:lineRule="auto"/>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sau, ca alternativă la sbp.i, să se asigure că:</w:t>
            </w:r>
          </w:p>
          <w:p w14:paraId="3DA9DE1F" w14:textId="77777777" w:rsidR="004A76EF" w:rsidRPr="004A76EF" w:rsidRDefault="004A76EF" w:rsidP="003D615A">
            <w:pPr>
              <w:numPr>
                <w:ilvl w:val="0"/>
                <w:numId w:val="27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procesul de înlocuire a bateriei îndeplinește criteriile prevăzute la lit. a);</w:t>
            </w:r>
          </w:p>
          <w:p w14:paraId="38BB2507" w14:textId="77777777" w:rsidR="004A76EF" w:rsidRPr="004A76EF" w:rsidRDefault="004A76EF" w:rsidP="003D615A">
            <w:pPr>
              <w:numPr>
                <w:ilvl w:val="0"/>
                <w:numId w:val="27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dispozitivul corespunde calificativului IP42;</w:t>
            </w:r>
          </w:p>
          <w:p w14:paraId="7E88483E" w14:textId="77777777" w:rsidR="004A76EF" w:rsidRPr="004A76EF" w:rsidRDefault="004A76EF" w:rsidP="003D615A">
            <w:pPr>
              <w:numPr>
                <w:ilvl w:val="0"/>
                <w:numId w:val="27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după 500 de cicluri de încărcare completă, bateria trebuie să prezinte, în stare de încărcare completă, o capacitate rămasă de cel puțin 83 % din capacitatea nominală;</w:t>
            </w:r>
          </w:p>
          <w:p w14:paraId="4D487666" w14:textId="77777777" w:rsidR="004A76EF" w:rsidRPr="004A76EF" w:rsidRDefault="004A76EF" w:rsidP="003D615A">
            <w:pPr>
              <w:numPr>
                <w:ilvl w:val="0"/>
                <w:numId w:val="27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4A76EF">
              <w:rPr>
                <w:rFonts w:ascii="Times New Roman" w:hAnsi="Times New Roman"/>
                <w:sz w:val="20"/>
                <w:szCs w:val="20"/>
                <w:shd w:val="clear" w:color="auto" w:fill="FFFFFF"/>
                <w:lang w:val="en-US"/>
              </w:rPr>
              <w:t>anduranța bateriei în cicluri atinge minimum 1 000 de cicluri de încărcare completă, urmând ca, după 1 000 de cicluri de încărcare completă, bateria să prezinte în plus, în stare de încărcare completă, o capacitate rămasă de cel puțin 80 % din capacitatea nominală.</w:t>
            </w:r>
          </w:p>
          <w:p w14:paraId="4DD4B794" w14:textId="7064592F" w:rsidR="000C0834" w:rsidRPr="000C0834" w:rsidRDefault="000C0834" w:rsidP="000C0834">
            <w:pPr>
              <w:suppressAutoHyphens w:val="0"/>
              <w:autoSpaceDN/>
              <w:spacing w:after="0" w:line="240" w:lineRule="auto"/>
              <w:textAlignment w:val="auto"/>
              <w:rPr>
                <w:rFonts w:ascii="Times New Roman" w:hAnsi="Times New Roman"/>
                <w:b/>
                <w:bCs/>
                <w:sz w:val="20"/>
                <w:szCs w:val="20"/>
                <w:shd w:val="clear" w:color="auto" w:fill="FFFFFF"/>
                <w:lang w:val="en-US"/>
              </w:rPr>
            </w:pPr>
            <w:r w:rsidRPr="000C0834">
              <w:rPr>
                <w:rFonts w:ascii="Times New Roman" w:hAnsi="Times New Roman"/>
                <w:b/>
                <w:bCs/>
                <w:sz w:val="20"/>
                <w:szCs w:val="20"/>
                <w:shd w:val="clear" w:color="auto" w:fill="FFFFFF"/>
                <w:lang w:val="en-US"/>
              </w:rPr>
              <w:lastRenderedPageBreak/>
              <w:t>6)Cerințe privind pregătirea în vederea reutilizării</w:t>
            </w:r>
          </w:p>
          <w:p w14:paraId="7493768A" w14:textId="77777777" w:rsidR="000C0834" w:rsidRPr="000C0834" w:rsidRDefault="000C0834" w:rsidP="000C0834">
            <w:pPr>
              <w:spacing w:after="0" w:line="240" w:lineRule="auto"/>
              <w:jc w:val="both"/>
              <w:rPr>
                <w:rFonts w:ascii="Times New Roman" w:hAnsi="Times New Roman"/>
                <w:sz w:val="20"/>
                <w:szCs w:val="20"/>
                <w:shd w:val="clear" w:color="auto" w:fill="FFFFFF"/>
                <w:lang w:val="en-US"/>
              </w:rPr>
            </w:pPr>
            <w:r w:rsidRPr="000C0834">
              <w:rPr>
                <w:rFonts w:ascii="Times New Roman" w:hAnsi="Times New Roman"/>
                <w:sz w:val="20"/>
                <w:szCs w:val="20"/>
                <w:shd w:val="clear" w:color="auto" w:fill="FFFFFF"/>
                <w:lang w:val="en-US"/>
              </w:rPr>
              <w:t>Începând cu 20 iunie 2025, producătorii, importatorii sau reprezentanții autorizați trebuie să se asigure că dispozitivele:</w:t>
            </w:r>
          </w:p>
          <w:p w14:paraId="58377ACD" w14:textId="77777777" w:rsidR="000C0834" w:rsidRPr="000C0834" w:rsidRDefault="000C0834" w:rsidP="003D615A">
            <w:pPr>
              <w:numPr>
                <w:ilvl w:val="0"/>
                <w:numId w:val="27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0C0834">
              <w:rPr>
                <w:rFonts w:ascii="Times New Roman" w:hAnsi="Times New Roman"/>
                <w:color w:val="000000" w:themeColor="text1"/>
                <w:sz w:val="20"/>
                <w:szCs w:val="20"/>
                <w:shd w:val="clear" w:color="auto" w:fill="FFFFFF"/>
                <w:lang w:val="en-US"/>
              </w:rPr>
              <w:t>criptează implicit, cu ajutorul unei chei de criptare aleatorii, datele utilizatorilor stocate în memoria internă a dispozitivului;</w:t>
            </w:r>
          </w:p>
          <w:p w14:paraId="636EEF40" w14:textId="77777777" w:rsidR="000C0834" w:rsidRPr="000C0834" w:rsidRDefault="000C0834" w:rsidP="003D615A">
            <w:pPr>
              <w:numPr>
                <w:ilvl w:val="0"/>
                <w:numId w:val="27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0C0834">
              <w:rPr>
                <w:rFonts w:ascii="Times New Roman" w:hAnsi="Times New Roman"/>
                <w:color w:val="000000" w:themeColor="text1"/>
                <w:sz w:val="20"/>
                <w:szCs w:val="20"/>
                <w:shd w:val="clear" w:color="auto" w:fill="FFFFFF"/>
                <w:lang w:val="en-US"/>
              </w:rPr>
              <w:t>includ o funcție de software care readuce dispozitivul la setările din fabrică și șterge în mod securizat și implicit cheia de criptare, generând una nouă;</w:t>
            </w:r>
          </w:p>
          <w:p w14:paraId="31DD4FDB" w14:textId="77777777" w:rsidR="000C0834" w:rsidRPr="000C0834" w:rsidRDefault="000C0834" w:rsidP="003D615A">
            <w:pPr>
              <w:numPr>
                <w:ilvl w:val="0"/>
                <w:numId w:val="279"/>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0C0834">
              <w:rPr>
                <w:rFonts w:ascii="Times New Roman" w:hAnsi="Times New Roman"/>
                <w:color w:val="000000" w:themeColor="text1"/>
                <w:sz w:val="20"/>
                <w:szCs w:val="20"/>
                <w:shd w:val="clear" w:color="auto" w:fill="FFFFFF"/>
                <w:lang w:val="en-US"/>
              </w:rPr>
              <w:t>înregistrează următoarele date din sistemul de gestionare a bateriei în setările sistemului sau în alt loc accesibil utilizatorilor finali:</w:t>
            </w:r>
          </w:p>
          <w:p w14:paraId="124D43BA" w14:textId="77777777" w:rsidR="000C0834" w:rsidRPr="000C0834" w:rsidRDefault="000C0834" w:rsidP="003D615A">
            <w:pPr>
              <w:pStyle w:val="ti-art"/>
              <w:numPr>
                <w:ilvl w:val="0"/>
                <w:numId w:val="280"/>
              </w:numPr>
              <w:shd w:val="clear" w:color="auto" w:fill="FFFFFF"/>
              <w:tabs>
                <w:tab w:val="left" w:pos="2234"/>
              </w:tabs>
              <w:spacing w:before="0" w:beforeAutospacing="0" w:after="0" w:afterAutospacing="0"/>
              <w:ind w:left="867" w:hanging="357"/>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data de fabricație a bateriei;</w:t>
            </w:r>
          </w:p>
          <w:p w14:paraId="392BEEC4" w14:textId="77777777" w:rsidR="000C0834" w:rsidRPr="000C0834" w:rsidRDefault="000C0834" w:rsidP="003D615A">
            <w:pPr>
              <w:pStyle w:val="ti-art"/>
              <w:numPr>
                <w:ilvl w:val="0"/>
                <w:numId w:val="280"/>
              </w:numPr>
              <w:shd w:val="clear" w:color="auto" w:fill="FFFFFF"/>
              <w:tabs>
                <w:tab w:val="left" w:pos="2234"/>
              </w:tabs>
              <w:spacing w:before="0" w:beforeAutospacing="0" w:after="0" w:afterAutospacing="0"/>
              <w:ind w:left="867" w:hanging="357"/>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data primei utilizări a bateriei după instalarea dispozitivului de către primul utilizator;</w:t>
            </w:r>
          </w:p>
          <w:p w14:paraId="6573B7E2" w14:textId="77777777" w:rsidR="000C0834" w:rsidRPr="000C0834" w:rsidRDefault="000C0834" w:rsidP="003D615A">
            <w:pPr>
              <w:pStyle w:val="ti-art"/>
              <w:numPr>
                <w:ilvl w:val="0"/>
                <w:numId w:val="280"/>
              </w:numPr>
              <w:shd w:val="clear" w:color="auto" w:fill="FFFFFF"/>
              <w:tabs>
                <w:tab w:val="left" w:pos="2234"/>
              </w:tabs>
              <w:spacing w:before="0" w:beforeAutospacing="0" w:after="0" w:afterAutospacing="0"/>
              <w:ind w:left="867" w:hanging="357"/>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numărul de cicluri de încărcare/descărcare completă (referință: capacitatea nominală);</w:t>
            </w:r>
          </w:p>
          <w:p w14:paraId="23623B69" w14:textId="77777777" w:rsidR="000C0834" w:rsidRPr="000C0834" w:rsidRDefault="000C0834" w:rsidP="003D615A">
            <w:pPr>
              <w:pStyle w:val="ti-art"/>
              <w:numPr>
                <w:ilvl w:val="0"/>
                <w:numId w:val="280"/>
              </w:numPr>
              <w:shd w:val="clear" w:color="auto" w:fill="FFFFFF"/>
              <w:tabs>
                <w:tab w:val="left" w:pos="2234"/>
              </w:tabs>
              <w:spacing w:before="0" w:beforeAutospacing="0" w:after="0" w:afterAutospacing="0"/>
              <w:ind w:left="867" w:hanging="357"/>
              <w:jc w:val="both"/>
              <w:rPr>
                <w:color w:val="000000" w:themeColor="text1"/>
                <w:sz w:val="20"/>
                <w:szCs w:val="20"/>
                <w:shd w:val="clear" w:color="auto" w:fill="FFFFFF"/>
                <w:lang w:val="en-US"/>
              </w:rPr>
            </w:pPr>
            <w:r w:rsidRPr="000C0834">
              <w:rPr>
                <w:color w:val="000000" w:themeColor="text1"/>
                <w:sz w:val="20"/>
                <w:szCs w:val="20"/>
                <w:shd w:val="clear" w:color="auto" w:fill="FFFFFF"/>
                <w:lang w:val="en-US"/>
              </w:rPr>
              <w:t>starea de sănătate măsurată (capacitatea de încărcare maximă rămasă raportată la capacitatea nominală, în %).</w:t>
            </w:r>
          </w:p>
          <w:p w14:paraId="5D093C94" w14:textId="1B3FF9AC" w:rsidR="00C24FFB" w:rsidRPr="00C24FFB" w:rsidRDefault="00C24FFB" w:rsidP="00C24FFB">
            <w:pPr>
              <w:suppressAutoHyphens w:val="0"/>
              <w:autoSpaceDN/>
              <w:spacing w:after="0" w:line="240" w:lineRule="auto"/>
              <w:textAlignment w:val="auto"/>
              <w:rPr>
                <w:rFonts w:ascii="Times New Roman" w:hAnsi="Times New Roman"/>
                <w:b/>
                <w:bCs/>
                <w:sz w:val="20"/>
                <w:szCs w:val="20"/>
                <w:shd w:val="clear" w:color="auto" w:fill="FFFFFF"/>
                <w:lang w:val="en-US"/>
              </w:rPr>
            </w:pPr>
            <w:r w:rsidRPr="00C24FFB">
              <w:rPr>
                <w:rFonts w:ascii="Times New Roman" w:hAnsi="Times New Roman"/>
                <w:b/>
                <w:bCs/>
                <w:sz w:val="20"/>
                <w:szCs w:val="20"/>
                <w:shd w:val="clear" w:color="auto" w:fill="FFFFFF"/>
              </w:rPr>
              <w:t>7)Înlocuirea pieselor serializate</w:t>
            </w:r>
          </w:p>
          <w:p w14:paraId="35E6A63F" w14:textId="77777777" w:rsidR="00C24FFB" w:rsidRPr="00C24FFB" w:rsidRDefault="00C24FFB" w:rsidP="00C24FFB">
            <w:pPr>
              <w:spacing w:after="0" w:line="240" w:lineRule="auto"/>
              <w:ind w:firstLine="709"/>
              <w:jc w:val="both"/>
              <w:rPr>
                <w:rFonts w:ascii="Times New Roman" w:hAnsi="Times New Roman"/>
                <w:color w:val="000000" w:themeColor="text1"/>
                <w:sz w:val="20"/>
                <w:szCs w:val="20"/>
                <w:shd w:val="clear" w:color="auto" w:fill="FFFFFF"/>
                <w:lang w:val="en-US"/>
              </w:rPr>
            </w:pPr>
            <w:r w:rsidRPr="00C24FFB">
              <w:rPr>
                <w:rFonts w:ascii="Times New Roman" w:hAnsi="Times New Roman"/>
                <w:color w:val="000000" w:themeColor="text1"/>
                <w:sz w:val="20"/>
                <w:szCs w:val="20"/>
                <w:shd w:val="clear" w:color="auto" w:fill="FFFFFF"/>
                <w:lang w:val="en-US"/>
              </w:rPr>
              <w:t>Începând cu 20 iunie 2025 sau după o lună de la data introducerii pe piață, oricare dintre aceste date survine mai târziu, producătorii, importatorii sau reprezentanții autorizați trebuie, cel puțin până la șapte ani de la data încheierii introducerii pe piață:</w:t>
            </w:r>
          </w:p>
          <w:p w14:paraId="6C8484F1" w14:textId="77777777" w:rsidR="00C24FFB" w:rsidRP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în cazul în care piesele care urmează să fie înlocuite cu piese de schimb menționate la pct. 1 lit. a) sunt piese serializate, să ofere reparatorilor profesioniști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32ED0B63" w14:textId="77777777" w:rsidR="00C24FFB" w:rsidRP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 xml:space="preserve">în cazul în care piesele care urmează să fie înlocuite cu piese de schimb menționate la pct. 1 lit. c) sunt piese serializate, să </w:t>
            </w:r>
            <w:r w:rsidRPr="00C24FFB">
              <w:rPr>
                <w:rFonts w:ascii="Times New Roman" w:hAnsi="Times New Roman"/>
                <w:sz w:val="20"/>
                <w:szCs w:val="20"/>
                <w:shd w:val="clear" w:color="auto" w:fill="FFFFFF"/>
                <w:lang w:val="en-US"/>
              </w:rPr>
              <w:lastRenderedPageBreak/>
              <w:t>ofere reparatorilor profesioniști și utilizatorilor finali acces nediscriminatoriu la orice instrumente software, firmware sau mijloace auxiliare similare necesare pentru a asigura funcționalitatea deplină a respectivelor piese de schimb și a dispozitivului pe care sunt instalate acestea în timpul și după înlocuire;</w:t>
            </w:r>
          </w:p>
          <w:p w14:paraId="4ADA95C7" w14:textId="77777777" w:rsidR="00C24FFB" w:rsidRP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să furnizeze, pe un site cu acces liber al producătorului, al importatorului sau al reprezentantului autorizat, o descriere a procedurii de notificare și de autorizare a înlocuirii preconizate a pieselor serializate de către proprietarul dispozitivului menționat la lit. d), procedura trebuie să permită furnizarea de la distanță a notificării și a autorizării;</w:t>
            </w:r>
          </w:p>
          <w:p w14:paraId="3EB0D1B4" w14:textId="77777777" w:rsidR="00C24FFB" w:rsidRP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înainte de a oferi acces la instrumentele software, firmware sau la alte mijloace auxiliare similare menționate la lit. a) și b), producătorul, importatorul sau reprezentantul autorizat poate solicita doar primirea unei notificări și a unei autorizări pentru înlocuirea preconizată a pieselor de către proprietarul dispozitivului. Notificarea și autorizarea în cauză pot fi furnizate și de un reparator profesionist, cu consimțământul scris explicit al proprietarului;</w:t>
            </w:r>
          </w:p>
          <w:p w14:paraId="2069BB23" w14:textId="77777777" w:rsid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producătorii, importatorii sau reprezentanții autorizați trebuie să ofere acces la instrumentele software, firmware sau la mijloacele auxiliare similare menționate la lit. a) și b) în termen de trei zile lucrătoare de la primirea cererii și, după caz, a notificării și autorizării menționate la lit. d);</w:t>
            </w:r>
          </w:p>
          <w:p w14:paraId="30C7D846" w14:textId="43DA16CF" w:rsidR="00C24FFB" w:rsidRPr="00C24FFB" w:rsidRDefault="00C24FFB" w:rsidP="003D615A">
            <w:pPr>
              <w:numPr>
                <w:ilvl w:val="0"/>
                <w:numId w:val="281"/>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C24FFB">
              <w:rPr>
                <w:rFonts w:ascii="Times New Roman" w:hAnsi="Times New Roman"/>
                <w:sz w:val="20"/>
                <w:szCs w:val="20"/>
                <w:shd w:val="clear" w:color="auto" w:fill="FFFFFF"/>
                <w:lang w:val="en-US"/>
              </w:rPr>
              <w:t>accesul la instrumentele software, firmware sau la alte mijloace auxiliare similare menționate la litera (a) poate fi limitat, în ceea ce privește reparatorii profesioniști, la reparatorii profesioniști înregistrați în conformitate cu punctul 2 literele (a) și (b).</w:t>
            </w:r>
          </w:p>
          <w:p w14:paraId="303D066A" w14:textId="77777777" w:rsidR="00BD0CAF" w:rsidRPr="00BD0CAF" w:rsidRDefault="00BD0CAF" w:rsidP="00BD0CAF">
            <w:pPr>
              <w:spacing w:after="0" w:line="240" w:lineRule="auto"/>
              <w:rPr>
                <w:rFonts w:ascii="Times New Roman" w:hAnsi="Times New Roman"/>
                <w:b/>
                <w:bCs/>
                <w:sz w:val="20"/>
                <w:szCs w:val="20"/>
                <w:shd w:val="clear" w:color="auto" w:fill="FFFFFF"/>
                <w:lang w:val="en-US"/>
              </w:rPr>
            </w:pPr>
            <w:r w:rsidRPr="00BD0CAF">
              <w:rPr>
                <w:rFonts w:ascii="Times New Roman" w:hAnsi="Times New Roman"/>
                <w:b/>
                <w:bCs/>
                <w:sz w:val="20"/>
                <w:szCs w:val="20"/>
                <w:shd w:val="clear" w:color="auto" w:fill="FFFFFF"/>
                <w:lang w:val="en-US"/>
              </w:rPr>
              <w:t>1.2. Proiectare în scopul fiabilității</w:t>
            </w:r>
          </w:p>
          <w:p w14:paraId="302BD6DE" w14:textId="77777777" w:rsidR="00BD0CAF" w:rsidRPr="00BD0CAF" w:rsidRDefault="00BD0CAF" w:rsidP="00BD0CA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Începând cu 20 iunie 2025:</w:t>
            </w:r>
          </w:p>
          <w:p w14:paraId="1CDECBA2" w14:textId="77777777" w:rsidR="00BD0CAF" w:rsidRPr="00BD0CAF" w:rsidRDefault="00BD0CAF" w:rsidP="003D615A">
            <w:pPr>
              <w:numPr>
                <w:ilvl w:val="0"/>
                <w:numId w:val="28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lastRenderedPageBreak/>
              <w:t>în ceea ce privește rezistența la zgâriere, producătorii, importatorii sau reprezentanții autorizați trebuie să se asigure că ecranul dispozitivului rezistă la nivelul 4 de duritate pe scara de duritate Mohs, cu excepția tabletelor de tip „slate” pliabile prevăzute a fi utilizate cu o folie de protecție pe afișajul pliabil;</w:t>
            </w:r>
          </w:p>
          <w:p w14:paraId="2A36B62F" w14:textId="77777777" w:rsidR="00BD0CAF" w:rsidRPr="00BD0CAF" w:rsidRDefault="00BD0CAF" w:rsidP="003D615A">
            <w:pPr>
              <w:numPr>
                <w:ilvl w:val="0"/>
                <w:numId w:val="28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în ceea ce privește protecția împotriva udării accidentale, producătorii, importatorii sau reprezentanții autorizați se asigură că dispozitivele sunt protejate împotriva udării accidentale cu apă;</w:t>
            </w:r>
          </w:p>
          <w:p w14:paraId="0FF7E29F" w14:textId="77777777" w:rsidR="00BD0CAF" w:rsidRPr="00BD0CAF" w:rsidRDefault="00BD0CAF" w:rsidP="003D615A">
            <w:pPr>
              <w:numPr>
                <w:ilvl w:val="0"/>
                <w:numId w:val="28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în ceea ce privește anduranța bateriei în cicluri, producătorii, importatorii sau reprezentanții autorizați trebuie să se asigure că dispozitivele ating cel puțin 800 de cicluri la o capacitate rămasă de 80 %, în vederea încercării în condiții de încărcare, în cadrul cărora rata de încărcare este limitată de sistemul de gestionare a bateriei, nu de capacitățile de alimentare cu energie electrică ale sursei de alimentare;</w:t>
            </w:r>
          </w:p>
          <w:p w14:paraId="33BDB46C" w14:textId="77777777" w:rsidR="00BD0CAF" w:rsidRPr="00BD0CAF" w:rsidRDefault="00BD0CAF" w:rsidP="003D615A">
            <w:pPr>
              <w:numPr>
                <w:ilvl w:val="0"/>
                <w:numId w:val="282"/>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în ceea ce privește gestionarea bateriei,</w:t>
            </w:r>
          </w:p>
          <w:p w14:paraId="0FBF51BA" w14:textId="77777777" w:rsidR="00BD0CAF" w:rsidRPr="00BD0CAF" w:rsidRDefault="00BD0CAF" w:rsidP="003D615A">
            <w:pPr>
              <w:numPr>
                <w:ilvl w:val="0"/>
                <w:numId w:val="283"/>
              </w:numPr>
              <w:suppressAutoHyphens w:val="0"/>
              <w:autoSpaceDN/>
              <w:spacing w:after="0" w:line="240" w:lineRule="auto"/>
              <w:ind w:left="98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producătorii, importatorii sau reprezentanții autorizați trebuie să includă o funcție de încărcare opțională, care să poate fi selectată de utilizator, pentru încheierea automată a procesului de încărcare atunci când bateria este încărcată la 80 % din capacitatea sa totală. Atunci când această caracteristică este activată, producătorii, importatorii sau reprezentanții autorizați pot permite dispozitivului să încarce complet bateria periodic în scopul menținerii unor estimări precise ale nivelului de încărcare a bateriei. Utilizatorul este informat automat, atunci când încarcă dispozitivul pentru prima dată sau în timpul procesului de instalare, că durata de viață a bateriei poate fi prelungită dacă funcția este selectată și bateria este încărcată în mod regulat doar la 80 % din capacitatea sa totală;</w:t>
            </w:r>
          </w:p>
          <w:p w14:paraId="39AF12C7" w14:textId="77777777" w:rsidR="00BD0CAF" w:rsidRPr="00BD0CAF" w:rsidRDefault="00BD0CAF" w:rsidP="003D615A">
            <w:pPr>
              <w:numPr>
                <w:ilvl w:val="0"/>
                <w:numId w:val="283"/>
              </w:numPr>
              <w:suppressAutoHyphens w:val="0"/>
              <w:autoSpaceDN/>
              <w:spacing w:after="0" w:line="240" w:lineRule="auto"/>
              <w:ind w:left="98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lastRenderedPageBreak/>
              <w:t>producătorii, importatorii sau reprezentanții autorizați trebuie să asigure o funcție de gestionare a puterii, prin care bateria încetează în mod implicit să fie alimentată cu putere de alimentare de îndată ce este complet încărcată, cu excepția cazului în care nivelul de încărcare scade sub 95 % din capacitatea sa maximă de încărcare;</w:t>
            </w:r>
          </w:p>
          <w:p w14:paraId="0C703DB4" w14:textId="77777777" w:rsidR="00BD0CAF" w:rsidRPr="00BD0CAF" w:rsidRDefault="00BD0CAF" w:rsidP="003D615A">
            <w:pPr>
              <w:numPr>
                <w:ilvl w:val="0"/>
                <w:numId w:val="282"/>
              </w:numPr>
              <w:suppressAutoHyphens w:val="0"/>
              <w:autoSpaceDN/>
              <w:spacing w:after="0" w:line="240" w:lineRule="auto"/>
              <w:textAlignment w:val="auto"/>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în ceea ce privește actualizările sistemului de operare:</w:t>
            </w:r>
          </w:p>
          <w:p w14:paraId="48FBDAF6"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de la data încheierii introducerii pe piață până la cel puțin cinci ani de la data respectivă, producătorii, importatorii sau reprezentanții autorizați, în cazul în care furnizează actualizări de securitate, actualizări corective sau actualizări de funcționalitate pentru un sistem de operare, trebuie să pună aceste actualizări la dispoziție gratuit pentru toate unitățile unui model de produs cu același sistem de operare;</w:t>
            </w:r>
          </w:p>
          <w:p w14:paraId="010BEE88"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cerința menționată la lit. a) se aplică atât actualizărilor sistemului de operare oferite în mod voluntar de producători, importatori sau reprezentanți autorizați, cât și actualizărilor sistemului de operare furnizate în vederea respectării legislației;</w:t>
            </w:r>
          </w:p>
          <w:p w14:paraId="41CA7EBE"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actualizările de securitate sau corective menționate la lit. a) trebuie să fie puse la dispoziția utilizatorului în termen de cel mult patru luni de la publicarea codului sursă al unei actualizări a sistemului de operare instalat sau, în cazul în care codul sursă nu este făcut public, după publicarea unei actualizări a aceluiași sistem de operare de către furnizorul sistemului de operare sau pentru orice alt produs al aceleiași mărci;</w:t>
            </w:r>
          </w:p>
          <w:p w14:paraId="106D26BB"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 xml:space="preserve">actualizările de funcționalitate menționate la lit. a) trebuie să fie puse la dispoziția utilizatorului în termen de cel mult șase luni de la publicarea codului sursă al unei actualizări a sistemului de operare instalat sau, în cazul în care codul sursă nu este făcut public, după </w:t>
            </w:r>
            <w:r w:rsidRPr="00BD0CAF">
              <w:rPr>
                <w:rFonts w:ascii="Times New Roman" w:hAnsi="Times New Roman"/>
                <w:color w:val="000000" w:themeColor="text1"/>
                <w:sz w:val="20"/>
                <w:szCs w:val="20"/>
                <w:shd w:val="clear" w:color="auto" w:fill="FFFFFF"/>
                <w:lang w:val="en-US"/>
              </w:rPr>
              <w:lastRenderedPageBreak/>
              <w:t>publicarea unei actualizări a aceluiași sistem de operare de către furnizorul sistemului de operare sau pentru orice alt produs al aceleiași mărci;</w:t>
            </w:r>
          </w:p>
          <w:p w14:paraId="46737B7F"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actualizare a sistemului de operare poate combina actualizări de securitate, corective și de funcționalitate;</w:t>
            </w:r>
          </w:p>
          <w:p w14:paraId="57558D61" w14:textId="77777777" w:rsidR="00BD0CAF" w:rsidRPr="00BD0CAF" w:rsidRDefault="00BD0CAF" w:rsidP="003D615A">
            <w:pPr>
              <w:numPr>
                <w:ilvl w:val="0"/>
                <w:numId w:val="284"/>
              </w:numPr>
              <w:suppressAutoHyphens w:val="0"/>
              <w:autoSpaceDN/>
              <w:spacing w:after="0" w:line="240" w:lineRule="auto"/>
              <w:ind w:left="811" w:hanging="357"/>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atunci când o actualizare de funcționalitate oferită de un producător, un importator sau un reprezentant autorizat prezintă un impact negativ asupra performanței dispozitivului, producătorii, importatorii sau reprezentanții autorizați trebuie să modifice sistemul de operare publicat pentru a asigura cel puțin aceeași performanță ca înainte de actualizare, într-un interval de timp rezonabil, gratuit și fără a cauza inconveniente semnificative utilizatorului final, cu excepția cazului în care utilizatorul final și-a dat consimțământul explicit cu privire la impactul negativ înainte de actualizare.</w:t>
            </w:r>
          </w:p>
          <w:p w14:paraId="3A61E652" w14:textId="77777777" w:rsidR="00BD0CAF" w:rsidRPr="00BD0CAF" w:rsidRDefault="00BD0CAF" w:rsidP="00BD0CAF">
            <w:pPr>
              <w:pStyle w:val="ti-art"/>
              <w:shd w:val="clear" w:color="auto" w:fill="FFFFFF"/>
              <w:tabs>
                <w:tab w:val="left" w:pos="2234"/>
              </w:tabs>
              <w:spacing w:before="0" w:beforeAutospacing="0" w:after="0" w:afterAutospacing="0"/>
              <w:rPr>
                <w:b/>
                <w:bCs/>
                <w:color w:val="333333"/>
                <w:sz w:val="20"/>
                <w:szCs w:val="20"/>
                <w:shd w:val="clear" w:color="auto" w:fill="FFFFFF"/>
                <w:lang w:val="en-US"/>
              </w:rPr>
            </w:pPr>
            <w:r w:rsidRPr="00BD0CAF">
              <w:rPr>
                <w:b/>
                <w:bCs/>
                <w:color w:val="333333"/>
                <w:sz w:val="20"/>
                <w:szCs w:val="20"/>
                <w:shd w:val="clear" w:color="auto" w:fill="FFFFFF"/>
                <w:lang w:val="en-US"/>
              </w:rPr>
              <w:t>1.3. Marcarea componentelor din plastic</w:t>
            </w:r>
          </w:p>
          <w:p w14:paraId="58CDBB5E" w14:textId="77777777" w:rsidR="00BD0CAF" w:rsidRPr="00BD0CAF" w:rsidRDefault="00BD0CAF" w:rsidP="00BD0CAF">
            <w:pPr>
              <w:spacing w:after="0" w:line="240" w:lineRule="auto"/>
              <w:ind w:firstLine="709"/>
              <w:jc w:val="both"/>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Începând cu 20 iunie 2025, componentele din plastic mai grele de 50 g trebuie marcate prin specificarea tipului de polimer cu ajutorul simbolurilor standard sau al termenilor abreviați adecvați, încadrați între semnele de punctuație „&gt;” și „&lt;”, după cum se specifică în standardele disponibile. Marcajul trebuie să fie lizibil.</w:t>
            </w:r>
          </w:p>
          <w:p w14:paraId="6799EE58" w14:textId="77777777" w:rsidR="00BD0CAF" w:rsidRPr="00BD0CAF" w:rsidRDefault="00BD0CAF" w:rsidP="00BD0CAF">
            <w:pPr>
              <w:spacing w:after="0" w:line="240" w:lineRule="auto"/>
              <w:ind w:firstLine="709"/>
              <w:jc w:val="both"/>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Componentele din plastic sunt exceptate de la cerințele de marcare dacă sunt îndeplinite următoarele condiții:</w:t>
            </w:r>
          </w:p>
          <w:p w14:paraId="1759A713" w14:textId="77777777" w:rsidR="00BD0CAF" w:rsidRPr="00BD0CAF" w:rsidRDefault="00BD0CAF" w:rsidP="003D615A">
            <w:pPr>
              <w:pStyle w:val="ti-art"/>
              <w:numPr>
                <w:ilvl w:val="0"/>
                <w:numId w:val="285"/>
              </w:numPr>
              <w:shd w:val="clear" w:color="auto" w:fill="FFFFFF"/>
              <w:tabs>
                <w:tab w:val="left" w:pos="2234"/>
              </w:tabs>
              <w:spacing w:before="0" w:beforeAutospacing="0" w:after="0" w:afterAutospacing="0"/>
              <w:ind w:left="454"/>
              <w:jc w:val="both"/>
              <w:rPr>
                <w:color w:val="000000"/>
                <w:sz w:val="20"/>
                <w:szCs w:val="20"/>
                <w:shd w:val="clear" w:color="auto" w:fill="FFFFFF"/>
                <w:lang w:val="en-US"/>
              </w:rPr>
            </w:pPr>
            <w:r w:rsidRPr="00BD0CAF">
              <w:rPr>
                <w:color w:val="000000"/>
                <w:sz w:val="20"/>
                <w:szCs w:val="20"/>
                <w:shd w:val="clear" w:color="auto" w:fill="FFFFFF"/>
                <w:lang w:val="en-US"/>
              </w:rPr>
              <w:t>marcarea nu este posibilă din cauza formei sau a mărimii;</w:t>
            </w:r>
          </w:p>
          <w:p w14:paraId="656B361A" w14:textId="77777777" w:rsidR="00BD0CAF" w:rsidRPr="00BD0CAF" w:rsidRDefault="00BD0CAF" w:rsidP="003D615A">
            <w:pPr>
              <w:pStyle w:val="ti-art"/>
              <w:numPr>
                <w:ilvl w:val="0"/>
                <w:numId w:val="285"/>
              </w:numPr>
              <w:shd w:val="clear" w:color="auto" w:fill="FFFFFF"/>
              <w:tabs>
                <w:tab w:val="left" w:pos="2234"/>
              </w:tabs>
              <w:spacing w:before="0" w:beforeAutospacing="0" w:after="0" w:afterAutospacing="0"/>
              <w:ind w:left="454"/>
              <w:jc w:val="both"/>
              <w:rPr>
                <w:color w:val="000000"/>
                <w:sz w:val="20"/>
                <w:szCs w:val="20"/>
                <w:shd w:val="clear" w:color="auto" w:fill="FFFFFF"/>
                <w:lang w:val="en-US"/>
              </w:rPr>
            </w:pPr>
            <w:r w:rsidRPr="00BD0CAF">
              <w:rPr>
                <w:color w:val="000000"/>
                <w:sz w:val="20"/>
                <w:szCs w:val="20"/>
                <w:shd w:val="clear" w:color="auto" w:fill="FFFFFF"/>
                <w:lang w:val="en-US"/>
              </w:rPr>
              <w:t>marcarea ar avea un impact asupra performanței sau a funcționalității componentei din plastic;</w:t>
            </w:r>
          </w:p>
          <w:p w14:paraId="5D07781B" w14:textId="77777777" w:rsidR="00BD0CAF" w:rsidRPr="00BD0CAF" w:rsidRDefault="00BD0CAF" w:rsidP="003D615A">
            <w:pPr>
              <w:pStyle w:val="ti-art"/>
              <w:numPr>
                <w:ilvl w:val="0"/>
                <w:numId w:val="285"/>
              </w:numPr>
              <w:shd w:val="clear" w:color="auto" w:fill="FFFFFF"/>
              <w:tabs>
                <w:tab w:val="left" w:pos="2234"/>
              </w:tabs>
              <w:spacing w:before="0" w:beforeAutospacing="0" w:after="0" w:afterAutospacing="0"/>
              <w:ind w:left="454"/>
              <w:jc w:val="both"/>
              <w:rPr>
                <w:color w:val="000000"/>
                <w:sz w:val="20"/>
                <w:szCs w:val="20"/>
                <w:shd w:val="clear" w:color="auto" w:fill="FFFFFF"/>
                <w:lang w:val="en-US"/>
              </w:rPr>
            </w:pPr>
            <w:r w:rsidRPr="00BD0CAF">
              <w:rPr>
                <w:color w:val="000000"/>
                <w:sz w:val="20"/>
                <w:szCs w:val="20"/>
                <w:shd w:val="clear" w:color="auto" w:fill="FFFFFF"/>
                <w:lang w:val="en-US"/>
              </w:rPr>
              <w:t>marcarea nu este posibilă din cauza metodei de turnare.</w:t>
            </w:r>
          </w:p>
          <w:p w14:paraId="02979CE6" w14:textId="77777777" w:rsidR="00BD0CAF" w:rsidRPr="00BD0CAF" w:rsidRDefault="00BD0CAF" w:rsidP="00BD0CAF">
            <w:pPr>
              <w:spacing w:after="0" w:line="240" w:lineRule="auto"/>
              <w:ind w:left="454" w:firstLine="709"/>
              <w:rPr>
                <w:rFonts w:ascii="Times New Roman" w:hAnsi="Times New Roman"/>
                <w:sz w:val="20"/>
                <w:szCs w:val="20"/>
                <w:shd w:val="clear" w:color="auto" w:fill="FFFFFF"/>
                <w:lang w:val="en-US"/>
              </w:rPr>
            </w:pPr>
            <w:r w:rsidRPr="00BD0CAF">
              <w:rPr>
                <w:rFonts w:ascii="Times New Roman" w:hAnsi="Times New Roman"/>
                <w:sz w:val="20"/>
                <w:szCs w:val="20"/>
                <w:shd w:val="clear" w:color="auto" w:fill="FFFFFF"/>
                <w:lang w:val="en-US"/>
              </w:rPr>
              <w:t>Nu este necesară marcarea în cazul următoarelor componente din plastic:</w:t>
            </w:r>
          </w:p>
          <w:p w14:paraId="6BBC1DA3" w14:textId="77777777" w:rsidR="00BD0CAF" w:rsidRPr="009D1322" w:rsidRDefault="00BD0CAF" w:rsidP="003D615A">
            <w:pPr>
              <w:pStyle w:val="ti-art"/>
              <w:numPr>
                <w:ilvl w:val="0"/>
                <w:numId w:val="286"/>
              </w:numPr>
              <w:shd w:val="clear" w:color="auto" w:fill="FFFFFF"/>
              <w:tabs>
                <w:tab w:val="left" w:pos="2234"/>
              </w:tabs>
              <w:spacing w:before="0" w:beforeAutospacing="0" w:after="0" w:afterAutospacing="0"/>
              <w:ind w:left="1037" w:hanging="357"/>
              <w:jc w:val="both"/>
              <w:rPr>
                <w:color w:val="000000" w:themeColor="text1"/>
                <w:sz w:val="20"/>
                <w:szCs w:val="20"/>
                <w:shd w:val="clear" w:color="auto" w:fill="FFFFFF"/>
                <w:lang w:val="en-US"/>
              </w:rPr>
            </w:pPr>
            <w:r w:rsidRPr="009D1322">
              <w:rPr>
                <w:color w:val="000000" w:themeColor="text1"/>
                <w:sz w:val="20"/>
                <w:szCs w:val="20"/>
                <w:shd w:val="clear" w:color="auto" w:fill="FFFFFF"/>
                <w:lang w:val="en-US"/>
              </w:rPr>
              <w:t>ambalaje, bandă, etichete și folii extensibile;</w:t>
            </w:r>
          </w:p>
          <w:p w14:paraId="2AC9D3F4" w14:textId="77777777" w:rsidR="00BD0CAF" w:rsidRPr="009D1322" w:rsidRDefault="00BD0CAF" w:rsidP="003D615A">
            <w:pPr>
              <w:pStyle w:val="ti-art"/>
              <w:numPr>
                <w:ilvl w:val="0"/>
                <w:numId w:val="286"/>
              </w:numPr>
              <w:shd w:val="clear" w:color="auto" w:fill="FFFFFF"/>
              <w:tabs>
                <w:tab w:val="left" w:pos="2234"/>
              </w:tabs>
              <w:spacing w:before="0" w:beforeAutospacing="0" w:after="0" w:afterAutospacing="0"/>
              <w:ind w:left="1037" w:hanging="357"/>
              <w:jc w:val="both"/>
              <w:rPr>
                <w:color w:val="000000" w:themeColor="text1"/>
                <w:sz w:val="20"/>
                <w:szCs w:val="20"/>
                <w:shd w:val="clear" w:color="auto" w:fill="FFFFFF"/>
                <w:lang w:val="en-US"/>
              </w:rPr>
            </w:pPr>
            <w:r w:rsidRPr="009D1322">
              <w:rPr>
                <w:color w:val="000000" w:themeColor="text1"/>
                <w:sz w:val="20"/>
                <w:szCs w:val="20"/>
                <w:shd w:val="clear" w:color="auto" w:fill="FFFFFF"/>
                <w:lang w:val="en-US"/>
              </w:rPr>
              <w:t xml:space="preserve">cablaje, cabluri și conectori, piese din cauciuc și orice altă componentă în cazul căreia dimensiunea suprafeței </w:t>
            </w:r>
            <w:r w:rsidRPr="009D1322">
              <w:rPr>
                <w:color w:val="000000" w:themeColor="text1"/>
                <w:sz w:val="20"/>
                <w:szCs w:val="20"/>
                <w:shd w:val="clear" w:color="auto" w:fill="FFFFFF"/>
                <w:lang w:val="en-US"/>
              </w:rPr>
              <w:lastRenderedPageBreak/>
              <w:t>pentru marcaj nu permite aplicarea unui marcaj cu dimensiune lizibilă;</w:t>
            </w:r>
          </w:p>
          <w:p w14:paraId="1BD4F41C" w14:textId="77777777" w:rsidR="00BD0CAF" w:rsidRPr="009D1322" w:rsidRDefault="00BD0CAF" w:rsidP="003D615A">
            <w:pPr>
              <w:pStyle w:val="ti-art"/>
              <w:numPr>
                <w:ilvl w:val="0"/>
                <w:numId w:val="286"/>
              </w:numPr>
              <w:shd w:val="clear" w:color="auto" w:fill="FFFFFF"/>
              <w:tabs>
                <w:tab w:val="left" w:pos="2234"/>
              </w:tabs>
              <w:spacing w:before="0" w:beforeAutospacing="0" w:after="0" w:afterAutospacing="0"/>
              <w:ind w:left="1037" w:hanging="357"/>
              <w:jc w:val="both"/>
              <w:rPr>
                <w:color w:val="000000" w:themeColor="text1"/>
                <w:sz w:val="20"/>
                <w:szCs w:val="20"/>
                <w:shd w:val="clear" w:color="auto" w:fill="FFFFFF"/>
                <w:lang w:val="en-US"/>
              </w:rPr>
            </w:pPr>
            <w:r w:rsidRPr="009D1322">
              <w:rPr>
                <w:color w:val="000000" w:themeColor="text1"/>
                <w:sz w:val="20"/>
                <w:szCs w:val="20"/>
                <w:shd w:val="clear" w:color="auto" w:fill="FFFFFF"/>
                <w:lang w:val="en-US"/>
              </w:rPr>
              <w:t>ansambluri de PCB, plăci de PMMA, componente optice, componente pentru descărcarea electrostatică, componente împotriva interferenței magnetice, difuzoare;</w:t>
            </w:r>
          </w:p>
          <w:p w14:paraId="53A5A00D" w14:textId="77777777" w:rsidR="00BD0CAF" w:rsidRPr="009D1322" w:rsidRDefault="00BD0CAF" w:rsidP="003D615A">
            <w:pPr>
              <w:pStyle w:val="ti-art"/>
              <w:numPr>
                <w:ilvl w:val="0"/>
                <w:numId w:val="286"/>
              </w:numPr>
              <w:shd w:val="clear" w:color="auto" w:fill="FFFFFF"/>
              <w:tabs>
                <w:tab w:val="left" w:pos="2234"/>
              </w:tabs>
              <w:spacing w:before="0" w:beforeAutospacing="0" w:after="0" w:afterAutospacing="0"/>
              <w:ind w:left="1037" w:hanging="357"/>
              <w:jc w:val="both"/>
              <w:rPr>
                <w:color w:val="000000" w:themeColor="text1"/>
                <w:sz w:val="20"/>
                <w:szCs w:val="20"/>
                <w:shd w:val="clear" w:color="auto" w:fill="FFFFFF"/>
                <w:lang w:val="en-US"/>
              </w:rPr>
            </w:pPr>
            <w:r w:rsidRPr="009D1322">
              <w:rPr>
                <w:color w:val="000000" w:themeColor="text1"/>
                <w:sz w:val="20"/>
                <w:szCs w:val="20"/>
                <w:shd w:val="clear" w:color="auto" w:fill="FFFFFF"/>
                <w:lang w:val="en-US"/>
              </w:rPr>
              <w:t>piese transparente în cazul cărora marcarea ar împiedica îndeplinirea funcției piesei respective.</w:t>
            </w:r>
          </w:p>
          <w:p w14:paraId="32382E71" w14:textId="77777777" w:rsidR="00BD0CAF" w:rsidRPr="00BD0CAF" w:rsidRDefault="00BD0CAF" w:rsidP="00BD0CAF">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BD0CAF">
              <w:rPr>
                <w:b/>
                <w:bCs/>
                <w:color w:val="000000" w:themeColor="text1"/>
                <w:sz w:val="20"/>
                <w:szCs w:val="20"/>
                <w:shd w:val="clear" w:color="auto" w:fill="FFFFFF"/>
                <w:lang w:val="en-US"/>
              </w:rPr>
              <w:t>1.4. Cerințe privind reciclabilitatea</w:t>
            </w:r>
          </w:p>
          <w:p w14:paraId="305A6604" w14:textId="77777777" w:rsidR="00BD0CAF" w:rsidRPr="00BD0CAF" w:rsidRDefault="00BD0CAF" w:rsidP="00BD0CA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BD0CAF">
              <w:rPr>
                <w:color w:val="000000" w:themeColor="text1"/>
                <w:sz w:val="20"/>
                <w:szCs w:val="20"/>
                <w:shd w:val="clear" w:color="auto" w:fill="FFFFFF"/>
                <w:lang w:val="en-US"/>
              </w:rPr>
              <w:t>Începând cu 20 iunie 2025:</w:t>
            </w:r>
          </w:p>
          <w:p w14:paraId="17086D70" w14:textId="77777777" w:rsidR="00BD0CAF" w:rsidRPr="00BD0CAF" w:rsidRDefault="00BD0CAF" w:rsidP="003D615A">
            <w:pPr>
              <w:numPr>
                <w:ilvl w:val="0"/>
                <w:numId w:val="287"/>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fără a aduce atingere dispozițiilor de la pct.81 Hotărârii Guvernului nr.212/2018, producătorii, importatorii sau reprezentanții lor autorizați trebuie să pună la dispoziție, pe un site cu acces liber, informațiile privind demontarea necesare pentru accesarea oricăreia dintre componentele produselor menționate la pct. 1 din anexa nr.6 la Hotărârea Guvernului nr.212/2018;</w:t>
            </w:r>
          </w:p>
          <w:p w14:paraId="395B2E31" w14:textId="77777777" w:rsidR="00BD0CAF" w:rsidRPr="00BD0CAF" w:rsidRDefault="00BD0CAF" w:rsidP="003D615A">
            <w:pPr>
              <w:numPr>
                <w:ilvl w:val="0"/>
                <w:numId w:val="287"/>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informațiile menționate la pct. 1 trebuie să includă succesiunea etapelor de demontare, precum și sculele sau tehnologiile necesare pentru accesarea componentelor vizate;</w:t>
            </w:r>
          </w:p>
          <w:p w14:paraId="7A07D2BB" w14:textId="77777777" w:rsidR="00BD0CAF" w:rsidRPr="00BD0CAF" w:rsidRDefault="00BD0CAF" w:rsidP="003D615A">
            <w:pPr>
              <w:numPr>
                <w:ilvl w:val="0"/>
                <w:numId w:val="287"/>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lang w:val="en-US"/>
              </w:rPr>
            </w:pPr>
            <w:r w:rsidRPr="00BD0CAF">
              <w:rPr>
                <w:rFonts w:ascii="Times New Roman" w:hAnsi="Times New Roman"/>
                <w:color w:val="000000" w:themeColor="text1"/>
                <w:sz w:val="20"/>
                <w:szCs w:val="20"/>
                <w:shd w:val="clear" w:color="auto" w:fill="FFFFFF"/>
                <w:lang w:val="en-US"/>
              </w:rPr>
              <w:t>informațiile menționate la pct. 1 trebuie să fie disponibile timp de cel puțin 15 ani de la introducerea pe piață a ultimei unități a unui anumit model de produs.</w:t>
            </w:r>
          </w:p>
          <w:p w14:paraId="506A64B9" w14:textId="77777777" w:rsidR="00BD0CAF" w:rsidRPr="003B191E" w:rsidRDefault="00BD0CAF" w:rsidP="00BD0CAF">
            <w:pPr>
              <w:pStyle w:val="ti-art"/>
              <w:shd w:val="clear" w:color="auto" w:fill="FFFFFF"/>
              <w:tabs>
                <w:tab w:val="left" w:pos="2234"/>
              </w:tabs>
              <w:spacing w:before="0" w:beforeAutospacing="0" w:after="0" w:afterAutospacing="0"/>
              <w:rPr>
                <w:b/>
                <w:bCs/>
                <w:color w:val="000000"/>
                <w:sz w:val="20"/>
                <w:szCs w:val="20"/>
                <w:shd w:val="clear" w:color="auto" w:fill="FFFFFF"/>
                <w:lang w:val="en-US"/>
              </w:rPr>
            </w:pPr>
            <w:r>
              <w:rPr>
                <w:b/>
                <w:bCs/>
                <w:color w:val="333333"/>
                <w:sz w:val="20"/>
                <w:szCs w:val="20"/>
                <w:shd w:val="clear" w:color="auto" w:fill="FFFFFF"/>
                <w:lang w:val="en-US"/>
              </w:rPr>
              <w:t xml:space="preserve">2. </w:t>
            </w:r>
            <w:r w:rsidRPr="003B191E">
              <w:rPr>
                <w:b/>
                <w:bCs/>
                <w:color w:val="000000"/>
                <w:sz w:val="20"/>
                <w:szCs w:val="20"/>
                <w:shd w:val="clear" w:color="auto" w:fill="FFFFFF"/>
                <w:lang w:val="en-US"/>
              </w:rPr>
              <w:t>CERINȚE DE INFORMARE</w:t>
            </w:r>
          </w:p>
          <w:p w14:paraId="759DFF22" w14:textId="77777777" w:rsidR="00A05767" w:rsidRPr="00A05767" w:rsidRDefault="00A05767" w:rsidP="00A05767">
            <w:pPr>
              <w:pStyle w:val="ti-art"/>
              <w:shd w:val="clear" w:color="auto" w:fill="FFFFFF"/>
              <w:tabs>
                <w:tab w:val="left" w:pos="2234"/>
              </w:tabs>
              <w:spacing w:before="0" w:beforeAutospacing="0" w:after="0" w:afterAutospacing="0"/>
              <w:rPr>
                <w:color w:val="000000"/>
                <w:sz w:val="20"/>
                <w:szCs w:val="20"/>
                <w:shd w:val="clear" w:color="auto" w:fill="FFFFFF"/>
                <w:lang w:val="en-US"/>
              </w:rPr>
            </w:pPr>
            <w:r w:rsidRPr="00A05767">
              <w:rPr>
                <w:color w:val="000000"/>
                <w:sz w:val="20"/>
                <w:szCs w:val="20"/>
                <w:shd w:val="clear" w:color="auto" w:fill="FFFFFF"/>
                <w:lang w:val="en-US"/>
              </w:rPr>
              <w:t>Începând cu 20 iunie 2025:</w:t>
            </w:r>
          </w:p>
          <w:p w14:paraId="4951B75C" w14:textId="77777777" w:rsidR="00A05767" w:rsidRPr="007F32F9" w:rsidRDefault="00A05767" w:rsidP="003D615A">
            <w:pPr>
              <w:numPr>
                <w:ilvl w:val="0"/>
                <w:numId w:val="288"/>
              </w:numPr>
              <w:suppressAutoHyphens w:val="0"/>
              <w:autoSpaceDN/>
              <w:spacing w:after="0" w:line="240" w:lineRule="auto"/>
              <w:ind w:left="340"/>
              <w:jc w:val="both"/>
              <w:textAlignment w:val="auto"/>
              <w:rPr>
                <w:rFonts w:ascii="Times New Roman" w:hAnsi="Times New Roman"/>
                <w:color w:val="000000" w:themeColor="text1"/>
                <w:sz w:val="20"/>
                <w:szCs w:val="20"/>
                <w:shd w:val="clear" w:color="auto" w:fill="FFFFFF"/>
                <w:lang w:val="en-US"/>
              </w:rPr>
            </w:pPr>
            <w:r w:rsidRPr="00A05767">
              <w:rPr>
                <w:rFonts w:ascii="Times New Roman" w:hAnsi="Times New Roman"/>
                <w:color w:val="000000" w:themeColor="text1"/>
                <w:sz w:val="20"/>
                <w:szCs w:val="20"/>
                <w:shd w:val="clear" w:color="auto" w:fill="FFFFFF"/>
                <w:lang w:val="en-US"/>
              </w:rPr>
              <w:t>producătorii, importatorii sau reprezentanții autorizați trebuie să furnizeze în cadrul documentației tehnice și să facă publice pe site-ul cu acces liber al producătorului, al importatorului sau al reprezentantului autorizat următoarele in</w:t>
            </w:r>
            <w:r w:rsidRPr="007F32F9">
              <w:rPr>
                <w:rFonts w:ascii="Times New Roman" w:hAnsi="Times New Roman"/>
                <w:color w:val="000000" w:themeColor="text1"/>
                <w:sz w:val="20"/>
                <w:szCs w:val="20"/>
                <w:shd w:val="clear" w:color="auto" w:fill="FFFFFF"/>
                <w:lang w:val="en-US"/>
              </w:rPr>
              <w:t>formații:</w:t>
            </w:r>
          </w:p>
          <w:p w14:paraId="38A7F389" w14:textId="77777777" w:rsidR="007F32F9" w:rsidRPr="007F32F9" w:rsidRDefault="007F32F9" w:rsidP="003D615A">
            <w:pPr>
              <w:numPr>
                <w:ilvl w:val="0"/>
                <w:numId w:val="289"/>
              </w:numPr>
              <w:suppressAutoHyphens w:val="0"/>
              <w:autoSpaceDN/>
              <w:spacing w:after="0" w:line="240" w:lineRule="auto"/>
              <w:ind w:left="340"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compatibilitatea cu cartelele de memorie detașabile, dacă există;</w:t>
            </w:r>
          </w:p>
          <w:p w14:paraId="1E36A191" w14:textId="77777777" w:rsidR="007F32F9" w:rsidRPr="007F32F9" w:rsidRDefault="007F32F9" w:rsidP="003D615A">
            <w:pPr>
              <w:numPr>
                <w:ilvl w:val="0"/>
                <w:numId w:val="289"/>
              </w:numPr>
              <w:suppressAutoHyphens w:val="0"/>
              <w:autoSpaceDN/>
              <w:spacing w:after="0" w:line="240" w:lineRule="auto"/>
              <w:ind w:left="340"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intervalul de greutate orientativ al următoarelor materii prime critice și materiale relevante din punctul de vedere al mediului:</w:t>
            </w:r>
          </w:p>
          <w:p w14:paraId="30E10680" w14:textId="77777777" w:rsidR="007F32F9" w:rsidRPr="007F32F9" w:rsidRDefault="007F32F9" w:rsidP="003D615A">
            <w:pPr>
              <w:numPr>
                <w:ilvl w:val="0"/>
                <w:numId w:val="290"/>
              </w:numPr>
              <w:suppressAutoHyphens w:val="0"/>
              <w:autoSpaceDN/>
              <w:spacing w:after="0" w:line="240" w:lineRule="auto"/>
              <w:ind w:left="867"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cobaltul din baterie (interval de greutate: sub 10 g, între 10 g și 20 g, peste 20 g);</w:t>
            </w:r>
          </w:p>
          <w:p w14:paraId="43C339A3" w14:textId="77777777" w:rsidR="007F32F9" w:rsidRPr="007F32F9" w:rsidRDefault="007F32F9" w:rsidP="003D615A">
            <w:pPr>
              <w:numPr>
                <w:ilvl w:val="0"/>
                <w:numId w:val="290"/>
              </w:numPr>
              <w:suppressAutoHyphens w:val="0"/>
              <w:autoSpaceDN/>
              <w:spacing w:after="0" w:line="240" w:lineRule="auto"/>
              <w:ind w:left="867"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lastRenderedPageBreak/>
              <w:t>tantalul din condensatoare (interval de greutate: sub 0,01 g, între 0,01 g și 0,1 g, peste 0,1 g);</w:t>
            </w:r>
          </w:p>
          <w:p w14:paraId="3386F397" w14:textId="77777777" w:rsidR="007F32F9" w:rsidRPr="007F32F9" w:rsidRDefault="007F32F9" w:rsidP="003D615A">
            <w:pPr>
              <w:numPr>
                <w:ilvl w:val="0"/>
                <w:numId w:val="290"/>
              </w:numPr>
              <w:suppressAutoHyphens w:val="0"/>
              <w:autoSpaceDN/>
              <w:spacing w:after="0" w:line="240" w:lineRule="auto"/>
              <w:ind w:left="867"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neodimul din difuzoare, motoare pentru vibrații și alți magneți (interval de greutate: sub 0,2 g, între 0,2 g și 1 g, peste 1 g);</w:t>
            </w:r>
          </w:p>
          <w:p w14:paraId="5B3BA55F" w14:textId="77777777" w:rsidR="007F32F9" w:rsidRPr="007F32F9" w:rsidRDefault="007F32F9" w:rsidP="003D615A">
            <w:pPr>
              <w:numPr>
                <w:ilvl w:val="0"/>
                <w:numId w:val="290"/>
              </w:numPr>
              <w:suppressAutoHyphens w:val="0"/>
              <w:autoSpaceDN/>
              <w:spacing w:after="0" w:line="240" w:lineRule="auto"/>
              <w:ind w:left="867"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aurul din toate componentele (interval de greutate: sub 0,02 g, între 0,02 g și 0,1 g, peste 0,1 g);</w:t>
            </w:r>
          </w:p>
          <w:p w14:paraId="1A440C39" w14:textId="77777777" w:rsidR="007F32F9" w:rsidRPr="007F32F9" w:rsidRDefault="007F32F9" w:rsidP="003D615A">
            <w:pPr>
              <w:numPr>
                <w:ilvl w:val="0"/>
                <w:numId w:val="289"/>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valoarea indicativă a gradului de reciclabilitate R</w:t>
            </w:r>
            <w:r w:rsidRPr="007F32F9">
              <w:rPr>
                <w:rStyle w:val="oj-sub"/>
                <w:rFonts w:ascii="Times New Roman" w:hAnsi="Times New Roman"/>
                <w:color w:val="000000"/>
                <w:sz w:val="20"/>
                <w:szCs w:val="20"/>
                <w:vertAlign w:val="subscript"/>
                <w:lang w:val="en-US"/>
              </w:rPr>
              <w:t>cyc</w:t>
            </w:r>
            <w:r w:rsidRPr="007F32F9">
              <w:rPr>
                <w:rFonts w:ascii="Times New Roman" w:hAnsi="Times New Roman"/>
                <w:sz w:val="20"/>
                <w:szCs w:val="20"/>
                <w:shd w:val="clear" w:color="auto" w:fill="FFFFFF"/>
                <w:lang w:val="en-US"/>
              </w:rPr>
              <w:t>;</w:t>
            </w:r>
          </w:p>
          <w:p w14:paraId="3F95B0F6" w14:textId="77777777" w:rsidR="007F32F9" w:rsidRPr="007F32F9" w:rsidRDefault="007F32F9" w:rsidP="003D615A">
            <w:pPr>
              <w:numPr>
                <w:ilvl w:val="0"/>
                <w:numId w:val="289"/>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procentajul indicativ de conținut reciclat al produsului sau al unei părți a acestuia, dacă există, în cazul în care nu este disponibil, conținutul reciclat ar trebui să fie indicat ca fiind „necunoscut” sau „indisponibil”;</w:t>
            </w:r>
          </w:p>
          <w:p w14:paraId="6CB2A76E" w14:textId="77777777" w:rsidR="007F32F9" w:rsidRPr="007F32F9" w:rsidRDefault="007F32F9" w:rsidP="003D615A">
            <w:pPr>
              <w:numPr>
                <w:ilvl w:val="0"/>
                <w:numId w:val="289"/>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indicele de protecție împotriva factorilor externi;</w:t>
            </w:r>
          </w:p>
          <w:p w14:paraId="1CCE0D8A" w14:textId="77777777" w:rsidR="007F32F9" w:rsidRPr="007F32F9" w:rsidRDefault="007F32F9" w:rsidP="003D615A">
            <w:pPr>
              <w:numPr>
                <w:ilvl w:val="0"/>
                <w:numId w:val="289"/>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valoarea minimă a anduranței bateriei în cicluri, exprimată în număr de cicluri;</w:t>
            </w:r>
          </w:p>
          <w:p w14:paraId="27EA343C" w14:textId="77777777" w:rsidR="007F32F9" w:rsidRPr="007F32F9" w:rsidRDefault="007F32F9" w:rsidP="003D615A">
            <w:pPr>
              <w:numPr>
                <w:ilvl w:val="0"/>
                <w:numId w:val="289"/>
              </w:numPr>
              <w:suppressAutoHyphens w:val="0"/>
              <w:autoSpaceDN/>
              <w:spacing w:after="0" w:line="240" w:lineRule="auto"/>
              <w:ind w:left="64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în cazul dispozitivelor pliabile, se indică: „Acest dispozitiv nu a fost supus unei încercări de rezistență la zgâriere.”;</w:t>
            </w:r>
          </w:p>
          <w:p w14:paraId="5EE2B81D" w14:textId="77777777" w:rsidR="007F32F9" w:rsidRPr="007F32F9" w:rsidRDefault="007F32F9" w:rsidP="003D615A">
            <w:pPr>
              <w:numPr>
                <w:ilvl w:val="0"/>
                <w:numId w:val="288"/>
              </w:numPr>
              <w:suppressAutoHyphens w:val="0"/>
              <w:autoSpaceDN/>
              <w:spacing w:after="0" w:line="240" w:lineRule="auto"/>
              <w:jc w:val="both"/>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producătorii, importatorii sau reprezentanții autorizați trebuie să furnizeze instrucțiuni pentru utilizatori, sub forma unui manual de utilizare, pe un site cu acces liber al producătorului, al importatorului sau al reprezentantului autorizat, iar instrucțiunile respective trebuie să includă:</w:t>
            </w:r>
          </w:p>
          <w:p w14:paraId="3ABE13F7" w14:textId="77777777" w:rsidR="007F32F9" w:rsidRPr="007F32F9" w:rsidRDefault="007F32F9" w:rsidP="003D615A">
            <w:pPr>
              <w:numPr>
                <w:ilvl w:val="0"/>
                <w:numId w:val="291"/>
              </w:numPr>
              <w:suppressAutoHyphens w:val="0"/>
              <w:autoSpaceDN/>
              <w:spacing w:after="0" w:line="240" w:lineRule="auto"/>
              <w:ind w:left="98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modalitatea de accesare din sistemul de gestionare a bateriei a informațiilor specifice dispozitivului referitoare la:</w:t>
            </w:r>
          </w:p>
          <w:p w14:paraId="2910C5FF" w14:textId="77777777" w:rsidR="007F32F9" w:rsidRPr="007F32F9" w:rsidRDefault="007F32F9" w:rsidP="003D615A">
            <w:pPr>
              <w:numPr>
                <w:ilvl w:val="0"/>
                <w:numId w:val="292"/>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data de fabricație a bateriei;</w:t>
            </w:r>
          </w:p>
          <w:p w14:paraId="03888442" w14:textId="77777777" w:rsidR="007F32F9" w:rsidRPr="007F32F9" w:rsidRDefault="007F32F9" w:rsidP="003D615A">
            <w:pPr>
              <w:numPr>
                <w:ilvl w:val="0"/>
                <w:numId w:val="292"/>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data primei utilizări a bateriei după instalarea dispozitivului de către primul utilizator;</w:t>
            </w:r>
          </w:p>
          <w:p w14:paraId="2746896E" w14:textId="77777777" w:rsidR="007F32F9" w:rsidRPr="007F32F9" w:rsidRDefault="007F32F9" w:rsidP="003D615A">
            <w:pPr>
              <w:numPr>
                <w:ilvl w:val="0"/>
                <w:numId w:val="292"/>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numărul de cicluri de încărcare/descărcare completă (referință: capacitatea nominală);</w:t>
            </w:r>
          </w:p>
          <w:p w14:paraId="5813164E" w14:textId="77777777" w:rsidR="007F32F9" w:rsidRPr="007F32F9" w:rsidRDefault="007F32F9" w:rsidP="003D615A">
            <w:pPr>
              <w:numPr>
                <w:ilvl w:val="0"/>
                <w:numId w:val="292"/>
              </w:numPr>
              <w:suppressAutoHyphens w:val="0"/>
              <w:autoSpaceDN/>
              <w:spacing w:after="0" w:line="240" w:lineRule="auto"/>
              <w:ind w:left="1094" w:hanging="357"/>
              <w:jc w:val="both"/>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t>starea de sănătate măsurată (capacitatea de încărcare maximă rămasă raportată la capacitatea nominală, în %);</w:t>
            </w:r>
          </w:p>
          <w:p w14:paraId="6F4B83E7" w14:textId="77777777" w:rsidR="007F32F9" w:rsidRPr="007F32F9" w:rsidRDefault="007F32F9" w:rsidP="003D615A">
            <w:pPr>
              <w:numPr>
                <w:ilvl w:val="0"/>
                <w:numId w:val="291"/>
              </w:numPr>
              <w:suppressAutoHyphens w:val="0"/>
              <w:autoSpaceDN/>
              <w:spacing w:after="0" w:line="240" w:lineRule="auto"/>
              <w:ind w:left="981" w:hanging="357"/>
              <w:textAlignment w:val="auto"/>
              <w:rPr>
                <w:rFonts w:ascii="Times New Roman" w:hAnsi="Times New Roman"/>
                <w:sz w:val="20"/>
                <w:szCs w:val="20"/>
                <w:shd w:val="clear" w:color="auto" w:fill="FFFFFF"/>
                <w:lang w:val="en-US"/>
              </w:rPr>
            </w:pPr>
            <w:r w:rsidRPr="007F32F9">
              <w:rPr>
                <w:rFonts w:ascii="Times New Roman" w:hAnsi="Times New Roman"/>
                <w:sz w:val="20"/>
                <w:szCs w:val="20"/>
                <w:shd w:val="clear" w:color="auto" w:fill="FFFFFF"/>
                <w:lang w:val="en-US"/>
              </w:rPr>
              <w:lastRenderedPageBreak/>
              <w:t>instrucțiuni pentru întreținerea bateriei, inclusiv următoarele:</w:t>
            </w:r>
          </w:p>
          <w:p w14:paraId="3F101F64" w14:textId="77777777" w:rsidR="007F32F9" w:rsidRPr="007F32F9" w:rsidRDefault="007F32F9" w:rsidP="003D615A">
            <w:pPr>
              <w:numPr>
                <w:ilvl w:val="0"/>
                <w:numId w:val="293"/>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efectele asupra duratei de viață a bateriei care au legătură cu expunerea dispozitivului la temperaturi ridicate, cu practici necorespunzătoare de încărcare, cu încărcarea rapidă și cu alți factori dăunători cunoscuți;</w:t>
            </w:r>
          </w:p>
          <w:p w14:paraId="68911D83" w14:textId="77777777" w:rsidR="007F32F9" w:rsidRPr="007F32F9" w:rsidRDefault="007F32F9" w:rsidP="003D615A">
            <w:pPr>
              <w:numPr>
                <w:ilvl w:val="0"/>
                <w:numId w:val="293"/>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efectele întreruperii conexiunilor radio, cum ar fi Wi-fi sau Bluetooth, asupra consumului de putere;</w:t>
            </w:r>
          </w:p>
          <w:p w14:paraId="222610CB" w14:textId="77777777" w:rsidR="007F32F9" w:rsidRPr="007F32F9" w:rsidRDefault="007F32F9" w:rsidP="003D615A">
            <w:pPr>
              <w:numPr>
                <w:ilvl w:val="0"/>
                <w:numId w:val="293"/>
              </w:numPr>
              <w:suppressAutoHyphens w:val="0"/>
              <w:autoSpaceDN/>
              <w:spacing w:after="0" w:line="240" w:lineRule="auto"/>
              <w:ind w:left="1094" w:hanging="357"/>
              <w:jc w:val="both"/>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informații din care să reiasă dacă dispozitivul suportă alte funcții care prelungesc durata de viață a bateriei, cum ar fi încărcarea inteligentă, și informații despre modalitatea de activare a acestor funcții și despre condițiile de funcționare optimă a acestora;</w:t>
            </w:r>
          </w:p>
          <w:p w14:paraId="295F0C4C" w14:textId="77777777" w:rsidR="007F32F9" w:rsidRPr="007F32F9" w:rsidRDefault="007F32F9" w:rsidP="003D615A">
            <w:pPr>
              <w:numPr>
                <w:ilvl w:val="0"/>
                <w:numId w:val="288"/>
              </w:numPr>
              <w:suppressAutoHyphens w:val="0"/>
              <w:autoSpaceDN/>
              <w:spacing w:after="0" w:line="240" w:lineRule="auto"/>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producătorii, importatorii sau reprezentanții autorizați trebuie să se asigure că:</w:t>
            </w:r>
          </w:p>
          <w:p w14:paraId="3E677D33" w14:textId="77777777" w:rsidR="007F32F9" w:rsidRPr="007F32F9" w:rsidRDefault="007F32F9" w:rsidP="003D615A">
            <w:pPr>
              <w:numPr>
                <w:ilvl w:val="0"/>
                <w:numId w:val="294"/>
              </w:numPr>
              <w:suppressAutoHyphens w:val="0"/>
              <w:autoSpaceDN/>
              <w:spacing w:after="0" w:line="240" w:lineRule="auto"/>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în cursul configurării unui nou dispozitiv se afișează pentru utilizatori informații despre activarea implicită a criptării datelor, împreună cu explicația că astfel se facilitează ștergerea datelor prin revenirea la setările din fabrică;</w:t>
            </w:r>
          </w:p>
          <w:p w14:paraId="233AF335" w14:textId="77777777" w:rsidR="007F32F9" w:rsidRPr="007F32F9" w:rsidRDefault="007F32F9" w:rsidP="003D615A">
            <w:pPr>
              <w:numPr>
                <w:ilvl w:val="0"/>
                <w:numId w:val="294"/>
              </w:numPr>
              <w:suppressAutoHyphens w:val="0"/>
              <w:autoSpaceDN/>
              <w:spacing w:after="0" w:line="240" w:lineRule="auto"/>
              <w:textAlignment w:val="auto"/>
              <w:rPr>
                <w:rFonts w:ascii="Times New Roman" w:hAnsi="Times New Roman"/>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dacă se selectează încărcarea fără fir, utilizatorul primește un mesaj prin care i se notifică probabilitatea ca încărcarea fără fir să conducă la un consum mai mare de energie pentru încărcarea bateriei;</w:t>
            </w:r>
          </w:p>
          <w:p w14:paraId="2D17856C" w14:textId="663FE2D1" w:rsidR="00BD0CAF" w:rsidRPr="007F32F9" w:rsidRDefault="007F32F9" w:rsidP="003D615A">
            <w:pPr>
              <w:numPr>
                <w:ilvl w:val="0"/>
                <w:numId w:val="288"/>
              </w:numPr>
              <w:suppressAutoHyphens w:val="0"/>
              <w:autoSpaceDN/>
              <w:spacing w:after="0" w:line="240" w:lineRule="auto"/>
              <w:jc w:val="both"/>
              <w:textAlignment w:val="auto"/>
              <w:rPr>
                <w:color w:val="000000" w:themeColor="text1"/>
                <w:sz w:val="20"/>
                <w:szCs w:val="20"/>
                <w:shd w:val="clear" w:color="auto" w:fill="FFFFFF"/>
                <w:lang w:val="en-US"/>
              </w:rPr>
            </w:pPr>
            <w:r w:rsidRPr="007F32F9">
              <w:rPr>
                <w:rFonts w:ascii="Times New Roman" w:hAnsi="Times New Roman"/>
                <w:color w:val="000000" w:themeColor="text1"/>
                <w:sz w:val="20"/>
                <w:szCs w:val="20"/>
                <w:shd w:val="clear" w:color="auto" w:fill="FFFFFF"/>
                <w:lang w:val="en-US"/>
              </w:rPr>
              <w:t>în cazul în care ambalajul nu conține un încărcător, instrucțiunile pentru utilizator menționate la pct. 2 trebuie să includă următoarele informații: „Din rațiuni de protecție a mediului, acest ambalaj nu conține un încărcător. Acest dispozitiv poate fi alimentat cu majoritatea adaptoarelor USB și cu un cablu cu priză USB de tip C.”</w:t>
            </w:r>
          </w:p>
        </w:tc>
        <w:tc>
          <w:tcPr>
            <w:tcW w:w="1276" w:type="dxa"/>
            <w:shd w:val="clear" w:color="auto" w:fill="auto"/>
          </w:tcPr>
          <w:p w14:paraId="7A6647CA" w14:textId="77777777" w:rsidR="00C06405" w:rsidRPr="00C951E7" w:rsidRDefault="00C06405"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40DCFC21" w14:textId="77777777" w:rsidR="00C06405" w:rsidRPr="00AC24A4" w:rsidRDefault="00C06405"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8C15F78" w14:textId="77777777" w:rsidR="00C06405" w:rsidRPr="00AC24A4" w:rsidRDefault="00C06405"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D78647F" w14:textId="77777777" w:rsidR="00C06405" w:rsidRPr="003F755D" w:rsidRDefault="00C06405" w:rsidP="00B27C4D">
            <w:pPr>
              <w:autoSpaceDE w:val="0"/>
              <w:spacing w:after="0" w:line="240" w:lineRule="auto"/>
              <w:rPr>
                <w:rFonts w:ascii="Times New Roman" w:hAnsi="Times New Roman"/>
                <w:sz w:val="20"/>
                <w:szCs w:val="20"/>
                <w:lang w:val="fr-FR"/>
              </w:rPr>
            </w:pPr>
          </w:p>
        </w:tc>
      </w:tr>
      <w:tr w:rsidR="00C06405" w:rsidRPr="002B19ED" w14:paraId="241863E4" w14:textId="77777777" w:rsidTr="0078713D">
        <w:trPr>
          <w:trHeight w:val="558"/>
        </w:trPr>
        <w:tc>
          <w:tcPr>
            <w:tcW w:w="5098" w:type="dxa"/>
            <w:shd w:val="clear" w:color="auto" w:fill="auto"/>
          </w:tcPr>
          <w:p w14:paraId="0570EA20" w14:textId="77777777" w:rsidR="00C06405" w:rsidRPr="006E6931" w:rsidRDefault="00392B8D" w:rsidP="00392B8D">
            <w:pPr>
              <w:pStyle w:val="ti-art"/>
              <w:shd w:val="clear" w:color="auto" w:fill="FFFFFF"/>
              <w:tabs>
                <w:tab w:val="left" w:pos="2234"/>
              </w:tabs>
              <w:spacing w:before="0" w:beforeAutospacing="0" w:after="0" w:afterAutospacing="0"/>
              <w:jc w:val="center"/>
              <w:rPr>
                <w:b/>
                <w:bCs/>
                <w:color w:val="333333"/>
                <w:sz w:val="20"/>
                <w:szCs w:val="20"/>
                <w:shd w:val="clear" w:color="auto" w:fill="FFFFFF"/>
              </w:rPr>
            </w:pPr>
            <w:r w:rsidRPr="006E6931">
              <w:rPr>
                <w:b/>
                <w:bCs/>
                <w:color w:val="333333"/>
                <w:sz w:val="20"/>
                <w:szCs w:val="20"/>
                <w:shd w:val="clear" w:color="auto" w:fill="FFFFFF"/>
              </w:rPr>
              <w:lastRenderedPageBreak/>
              <w:t>ANEXA III</w:t>
            </w:r>
          </w:p>
          <w:p w14:paraId="4FDE73F1" w14:textId="77777777" w:rsidR="00392B8D" w:rsidRPr="006E6931" w:rsidRDefault="00392B8D" w:rsidP="00F73A23">
            <w:pPr>
              <w:pStyle w:val="ti-art"/>
              <w:shd w:val="clear" w:color="auto" w:fill="FFFFFF"/>
              <w:tabs>
                <w:tab w:val="left" w:pos="2234"/>
              </w:tabs>
              <w:spacing w:before="0" w:beforeAutospacing="0" w:after="0" w:afterAutospacing="0"/>
              <w:jc w:val="both"/>
              <w:rPr>
                <w:b/>
                <w:bCs/>
                <w:color w:val="333333"/>
                <w:sz w:val="20"/>
                <w:szCs w:val="20"/>
                <w:shd w:val="clear" w:color="auto" w:fill="FFFFFF"/>
              </w:rPr>
            </w:pPr>
            <w:r w:rsidRPr="006E6931">
              <w:rPr>
                <w:b/>
                <w:bCs/>
                <w:color w:val="333333"/>
                <w:sz w:val="20"/>
                <w:szCs w:val="20"/>
                <w:shd w:val="clear" w:color="auto" w:fill="FFFFFF"/>
              </w:rPr>
              <w:t>Măsurători și calcule</w:t>
            </w:r>
          </w:p>
          <w:p w14:paraId="211F7AEF" w14:textId="5C2BFA04"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În scopul conformității și al verificării conformității cu cerințele stabilite în prezentul regulament, măsurătorile și calculele se efectuează utilizându-se standarde armonizate sau alte metode fiabile, exacte </w:t>
            </w:r>
            <w:r w:rsidRPr="00C83973">
              <w:rPr>
                <w:color w:val="000000" w:themeColor="text1"/>
                <w:sz w:val="20"/>
                <w:szCs w:val="20"/>
                <w:shd w:val="clear" w:color="auto" w:fill="FFFFFF"/>
                <w:lang w:val="en-US"/>
              </w:rPr>
              <w:lastRenderedPageBreak/>
              <w:t>și reproductibile, care iau în considerare metodele de măsurare de ultimă generație general recunoscute și care sunt în conformitate cu dispozițiile stabilite mai jos. Numerele de referință ale standardelor armonizate respective au fost publicate în acest scop în J</w:t>
            </w:r>
            <w:r w:rsidRPr="00C83973">
              <w:rPr>
                <w:rStyle w:val="oj-italic"/>
                <w:i/>
                <w:iCs/>
                <w:color w:val="000000" w:themeColor="text1"/>
                <w:sz w:val="20"/>
                <w:szCs w:val="20"/>
                <w:lang w:val="en-US"/>
              </w:rPr>
              <w:t>urnalul Oficial al Uniunii Europene</w:t>
            </w:r>
            <w:r w:rsidR="00C83973">
              <w:rPr>
                <w:rStyle w:val="apple-converted-space"/>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(JO).</w:t>
            </w:r>
          </w:p>
          <w:p w14:paraId="7A0AFA02" w14:textId="4DE634B9"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absența unor standarde relevante și până la publicarea referințelor standardelor armonizate relevante în JO, se utilizează metodele de încercare tranzitorii prevăzute în anexa</w:t>
            </w:r>
            <w:r w:rsid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IIIa sau alte metode fiabile, exacte și reproductibile, care iau în considerare metodele de ultimă generație recunoscute la scară largă.</w:t>
            </w:r>
          </w:p>
          <w:p w14:paraId="0C2F891C" w14:textId="77777777"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cazul telefoanelor fără fir introduse pe piață cu o stație de bază, consumul de putere în modul standby în rețea se testează în următoarea configurație de încercare:</w:t>
            </w:r>
          </w:p>
          <w:p w14:paraId="53F7C5E1" w14:textId="7A4B9A70" w:rsidR="00392B8D" w:rsidRPr="00C83973" w:rsidRDefault="00392B8D" w:rsidP="003D615A">
            <w:pPr>
              <w:pStyle w:val="ti-art"/>
              <w:numPr>
                <w:ilvl w:val="0"/>
                <w:numId w:val="16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se efectuează încercări ale stației de bază atât fără receptor, cât și cu receptor încărcat în aceasta;</w:t>
            </w:r>
          </w:p>
          <w:p w14:paraId="1C8FB9BA" w14:textId="6E9F82E0" w:rsidR="00392B8D" w:rsidRPr="00C83973" w:rsidRDefault="00392B8D" w:rsidP="003D615A">
            <w:pPr>
              <w:pStyle w:val="ti-art"/>
              <w:numPr>
                <w:ilvl w:val="0"/>
                <w:numId w:val="16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dispozitivele se măsoară în starea în care sunt livrate utilizatorului final (cu setările din fabrică);</w:t>
            </w:r>
          </w:p>
          <w:p w14:paraId="0FC87299" w14:textId="5B484A3D" w:rsidR="00392B8D" w:rsidRPr="00C83973" w:rsidRDefault="00392B8D" w:rsidP="003D615A">
            <w:pPr>
              <w:pStyle w:val="ti-art"/>
              <w:numPr>
                <w:ilvl w:val="0"/>
                <w:numId w:val="16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consumul de putere se măsoară ca medie pe o perioadă de 10 minute;</w:t>
            </w:r>
          </w:p>
          <w:p w14:paraId="0E6F0E9A" w14:textId="41D3DD7D" w:rsidR="00392B8D" w:rsidRPr="00C83973" w:rsidRDefault="00392B8D" w:rsidP="003D615A">
            <w:pPr>
              <w:pStyle w:val="ti-art"/>
              <w:numPr>
                <w:ilvl w:val="0"/>
                <w:numId w:val="168"/>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măsurătorile se efectuează la o tensiune de alimentare a rețelei de 230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V</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w:t>
            </w:r>
          </w:p>
          <w:p w14:paraId="132F6AF7" w14:textId="77777777"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cazul telefoanelor fără fir introduse pe piață cu o furcă de încărcare, consumul de putere în modul standby se testează în următoarea configurație de încercare:</w:t>
            </w:r>
          </w:p>
          <w:p w14:paraId="056B70B0" w14:textId="640CB9F2" w:rsidR="00392B8D" w:rsidRPr="00C83973" w:rsidRDefault="00392B8D" w:rsidP="003D615A">
            <w:pPr>
              <w:pStyle w:val="ti-art"/>
              <w:numPr>
                <w:ilvl w:val="0"/>
                <w:numId w:val="16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se efectuează încercări cu receptorul încărcat în furca de încărcare;</w:t>
            </w:r>
          </w:p>
          <w:p w14:paraId="4B1EAB6E" w14:textId="2B10564C" w:rsidR="00392B8D" w:rsidRPr="00C83973" w:rsidRDefault="00392B8D" w:rsidP="003D615A">
            <w:pPr>
              <w:pStyle w:val="ti-art"/>
              <w:numPr>
                <w:ilvl w:val="0"/>
                <w:numId w:val="16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dispozitivele se măsoară în starea în care sunt livrate utilizatorului final (cu setările din fabrică);</w:t>
            </w:r>
          </w:p>
          <w:p w14:paraId="613798E0" w14:textId="040A6A6B" w:rsidR="00392B8D" w:rsidRPr="00C83973" w:rsidRDefault="00392B8D" w:rsidP="003D615A">
            <w:pPr>
              <w:pStyle w:val="ti-art"/>
              <w:numPr>
                <w:ilvl w:val="0"/>
                <w:numId w:val="16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consumul de putere se măsoară ca medie pe o perioadă de 10 minute;</w:t>
            </w:r>
          </w:p>
          <w:p w14:paraId="30C0EA12" w14:textId="6A44176B" w:rsidR="00392B8D" w:rsidRPr="00C83973" w:rsidRDefault="00392B8D" w:rsidP="003D615A">
            <w:pPr>
              <w:pStyle w:val="ti-art"/>
              <w:numPr>
                <w:ilvl w:val="0"/>
                <w:numId w:val="169"/>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măsurătorile se efectuează la o tensiune de alimentare a rețelei de 230</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V</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w:t>
            </w:r>
          </w:p>
          <w:p w14:paraId="1DACE259" w14:textId="77777777"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Bateriile telefoanelor mobile și ale tabletelor de tip „slate” se testează în conformitate cu algoritmii de încărcare impliciți care au fost instalați de producător. Numărul de cicluri rezultat se rotunjește la sute întregi și se indică în formula „≥ x00”.</w:t>
            </w:r>
          </w:p>
          <w:p w14:paraId="1818FD03" w14:textId="09949FA0" w:rsidR="00392B8D" w:rsidRPr="00C83973" w:rsidRDefault="00392B8D" w:rsidP="003D615A">
            <w:pPr>
              <w:pStyle w:val="ti-art"/>
              <w:numPr>
                <w:ilvl w:val="0"/>
                <w:numId w:val="167"/>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Protecția împotriva pătrunderii particulelor și a umidității se exprimă sub forma unui cod IP, corespunzător nivelurilor enumerate în tabelul</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 Încercările se efectuează fără capac de protecție.</w:t>
            </w:r>
          </w:p>
          <w:p w14:paraId="1D95A729" w14:textId="77777777" w:rsidR="00392B8D" w:rsidRPr="006E6931" w:rsidRDefault="00392B8D" w:rsidP="00392B8D">
            <w:pPr>
              <w:pStyle w:val="ti-art"/>
              <w:shd w:val="clear" w:color="auto" w:fill="FFFFFF"/>
              <w:tabs>
                <w:tab w:val="left" w:pos="2234"/>
              </w:tabs>
              <w:spacing w:before="0" w:beforeAutospacing="0" w:after="0" w:afterAutospacing="0"/>
              <w:ind w:left="360"/>
              <w:jc w:val="center"/>
              <w:rPr>
                <w:i/>
                <w:iCs/>
                <w:color w:val="333333"/>
                <w:sz w:val="20"/>
                <w:szCs w:val="20"/>
                <w:shd w:val="clear" w:color="auto" w:fill="FFFFFF"/>
              </w:rPr>
            </w:pPr>
            <w:r w:rsidRPr="006E6931">
              <w:rPr>
                <w:i/>
                <w:iCs/>
                <w:color w:val="333333"/>
                <w:sz w:val="20"/>
                <w:szCs w:val="20"/>
                <w:shd w:val="clear" w:color="auto" w:fill="FFFFFF"/>
              </w:rPr>
              <w:t>Tabelul 1</w:t>
            </w:r>
          </w:p>
          <w:p w14:paraId="49BE6F7A" w14:textId="77777777" w:rsidR="00392B8D" w:rsidRPr="006E6931" w:rsidRDefault="00392B8D" w:rsidP="00392B8D">
            <w:pPr>
              <w:pStyle w:val="ti-art"/>
              <w:shd w:val="clear" w:color="auto" w:fill="FFFFFF"/>
              <w:tabs>
                <w:tab w:val="left" w:pos="2234"/>
              </w:tabs>
              <w:spacing w:before="0" w:beforeAutospacing="0" w:after="0" w:afterAutospacing="0"/>
              <w:ind w:left="360"/>
              <w:jc w:val="center"/>
              <w:rPr>
                <w:b/>
                <w:bCs/>
                <w:color w:val="333333"/>
                <w:sz w:val="20"/>
                <w:szCs w:val="20"/>
                <w:shd w:val="clear" w:color="auto" w:fill="FFFFFF"/>
                <w:lang w:val="en-US"/>
              </w:rPr>
            </w:pPr>
            <w:r w:rsidRPr="006E6931">
              <w:rPr>
                <w:b/>
                <w:bCs/>
                <w:color w:val="333333"/>
                <w:sz w:val="20"/>
                <w:szCs w:val="20"/>
                <w:shd w:val="clear" w:color="auto" w:fill="FFFFFF"/>
                <w:lang w:val="en-US"/>
              </w:rPr>
              <w:lastRenderedPageBreak/>
              <w:t>Niveluri ale indicelor de protecție împotriva factorilor externi</w:t>
            </w:r>
          </w:p>
          <w:tbl>
            <w:tblPr>
              <w:tblStyle w:val="TableGrid"/>
              <w:tblW w:w="0" w:type="auto"/>
              <w:tblLayout w:type="fixed"/>
              <w:tblLook w:val="04A0" w:firstRow="1" w:lastRow="0" w:firstColumn="1" w:lastColumn="0" w:noHBand="0" w:noVBand="1"/>
            </w:tblPr>
            <w:tblGrid>
              <w:gridCol w:w="1624"/>
              <w:gridCol w:w="1624"/>
              <w:gridCol w:w="1624"/>
            </w:tblGrid>
            <w:tr w:rsidR="00C83973" w:rsidRPr="00C83973" w14:paraId="2E8B14E2" w14:textId="77777777" w:rsidTr="00392B8D">
              <w:tc>
                <w:tcPr>
                  <w:tcW w:w="1624" w:type="dxa"/>
                </w:tcPr>
                <w:p w14:paraId="47E8F0CB" w14:textId="03D72695"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b/>
                      <w:bCs/>
                      <w:color w:val="000000" w:themeColor="text1"/>
                      <w:sz w:val="20"/>
                      <w:szCs w:val="20"/>
                      <w:shd w:val="clear" w:color="auto" w:fill="FFFFFF"/>
                    </w:rPr>
                    <w:t>Niveluri ale indicelor</w:t>
                  </w:r>
                </w:p>
              </w:tc>
              <w:tc>
                <w:tcPr>
                  <w:tcW w:w="1624" w:type="dxa"/>
                </w:tcPr>
                <w:p w14:paraId="4E6A7FDA" w14:textId="7BC9E5A3"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b/>
                      <w:bCs/>
                      <w:color w:val="000000" w:themeColor="text1"/>
                      <w:sz w:val="20"/>
                      <w:szCs w:val="20"/>
                      <w:shd w:val="clear" w:color="auto" w:fill="FFFFFF"/>
                    </w:rPr>
                    <w:t>Pătrunderea obiectelor străine solide</w:t>
                  </w:r>
                </w:p>
              </w:tc>
              <w:tc>
                <w:tcPr>
                  <w:tcW w:w="1624" w:type="dxa"/>
                </w:tcPr>
                <w:p w14:paraId="66B7A6E9" w14:textId="475702E8"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b/>
                      <w:bCs/>
                      <w:color w:val="000000" w:themeColor="text1"/>
                      <w:sz w:val="20"/>
                      <w:szCs w:val="20"/>
                      <w:shd w:val="clear" w:color="auto" w:fill="FFFFFF"/>
                      <w:lang w:val="en-US"/>
                    </w:rPr>
                    <w:t>Pătrunderea apei, însoțită de efecte nocive</w:t>
                  </w:r>
                </w:p>
              </w:tc>
            </w:tr>
            <w:tr w:rsidR="00C83973" w:rsidRPr="00C83973" w14:paraId="15E935BE" w14:textId="77777777" w:rsidTr="00392B8D">
              <w:tc>
                <w:tcPr>
                  <w:tcW w:w="1624" w:type="dxa"/>
                </w:tcPr>
                <w:p w14:paraId="28ACEC95" w14:textId="77777777"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1624" w:type="dxa"/>
                </w:tcPr>
                <w:p w14:paraId="0CFCD8BD" w14:textId="6AC19666"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b/>
                      <w:bCs/>
                      <w:color w:val="000000" w:themeColor="text1"/>
                      <w:sz w:val="20"/>
                      <w:szCs w:val="20"/>
                      <w:shd w:val="clear" w:color="auto" w:fill="FFFFFF"/>
                    </w:rPr>
                    <w:t>Dimensiunea obiectelor</w:t>
                  </w:r>
                </w:p>
              </w:tc>
              <w:tc>
                <w:tcPr>
                  <w:tcW w:w="1624" w:type="dxa"/>
                </w:tcPr>
                <w:p w14:paraId="5B137E82" w14:textId="79606CCA"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b/>
                      <w:bCs/>
                      <w:color w:val="000000" w:themeColor="text1"/>
                      <w:sz w:val="20"/>
                      <w:szCs w:val="20"/>
                      <w:shd w:val="clear" w:color="auto" w:fill="FFFFFF"/>
                    </w:rPr>
                    <w:t>Protecție împotriva</w:t>
                  </w:r>
                </w:p>
              </w:tc>
            </w:tr>
            <w:tr w:rsidR="00C83973" w:rsidRPr="00C83973" w14:paraId="07D2BDF1" w14:textId="77777777" w:rsidTr="00392B8D">
              <w:tc>
                <w:tcPr>
                  <w:tcW w:w="1624" w:type="dxa"/>
                </w:tcPr>
                <w:p w14:paraId="2EBF7ECF" w14:textId="3DF92534"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2</w:t>
                  </w:r>
                </w:p>
              </w:tc>
              <w:tc>
                <w:tcPr>
                  <w:tcW w:w="1624" w:type="dxa"/>
                </w:tcPr>
                <w:p w14:paraId="03709B4D" w14:textId="49B87B6B"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lang w:val="en-US"/>
                    </w:rPr>
                    <w:t>Protejat împotriva atingerii cu degetele și ≥</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12</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mm</w:t>
                  </w:r>
                </w:p>
              </w:tc>
              <w:tc>
                <w:tcPr>
                  <w:tcW w:w="1624" w:type="dxa"/>
                </w:tcPr>
                <w:p w14:paraId="1202931F" w14:textId="44E9ED75"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lang w:val="en-US"/>
                    </w:rPr>
                    <w:t>pulverizării cu apă la mai puțin de 15 grade față de verticală</w:t>
                  </w:r>
                </w:p>
              </w:tc>
            </w:tr>
            <w:tr w:rsidR="00C83973" w:rsidRPr="00C83973" w14:paraId="3D93B225" w14:textId="77777777" w:rsidTr="00392B8D">
              <w:tc>
                <w:tcPr>
                  <w:tcW w:w="1624" w:type="dxa"/>
                </w:tcPr>
                <w:p w14:paraId="3ACD8A70" w14:textId="1A1513A2"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3</w:t>
                  </w:r>
                </w:p>
              </w:tc>
              <w:tc>
                <w:tcPr>
                  <w:tcW w:w="1624" w:type="dxa"/>
                </w:tcPr>
                <w:p w14:paraId="7A44B3E4" w14:textId="5E66CC1D"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w:t>
                  </w:r>
                  <w:r w:rsidR="00C83973" w:rsidRPr="00C83973">
                    <w:rPr>
                      <w:color w:val="000000" w:themeColor="text1"/>
                      <w:sz w:val="20"/>
                      <w:szCs w:val="20"/>
                      <w:shd w:val="clear" w:color="auto" w:fill="FFFFFF"/>
                      <w:lang w:val="ro-RO"/>
                    </w:rPr>
                    <w:t xml:space="preserve"> </w:t>
                  </w:r>
                  <w:r w:rsidRPr="00C83973">
                    <w:rPr>
                      <w:color w:val="000000" w:themeColor="text1"/>
                      <w:sz w:val="20"/>
                      <w:szCs w:val="20"/>
                      <w:shd w:val="clear" w:color="auto" w:fill="FFFFFF"/>
                    </w:rPr>
                    <w:t>2,5</w:t>
                  </w:r>
                  <w:r w:rsidR="00C83973" w:rsidRPr="00C83973">
                    <w:rPr>
                      <w:color w:val="000000" w:themeColor="text1"/>
                      <w:sz w:val="20"/>
                      <w:szCs w:val="20"/>
                      <w:shd w:val="clear" w:color="auto" w:fill="FFFFFF"/>
                      <w:lang w:val="ro-RO"/>
                    </w:rPr>
                    <w:t xml:space="preserve"> </w:t>
                  </w:r>
                  <w:r w:rsidRPr="00C83973">
                    <w:rPr>
                      <w:color w:val="000000" w:themeColor="text1"/>
                      <w:sz w:val="20"/>
                      <w:szCs w:val="20"/>
                      <w:shd w:val="clear" w:color="auto" w:fill="FFFFFF"/>
                    </w:rPr>
                    <w:t>mm</w:t>
                  </w:r>
                </w:p>
              </w:tc>
              <w:tc>
                <w:tcPr>
                  <w:tcW w:w="1624" w:type="dxa"/>
                </w:tcPr>
                <w:p w14:paraId="38B61D6D" w14:textId="2C2E5376"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lang w:val="en-US"/>
                    </w:rPr>
                    <w:t>pulverizării cu apă la mai puțin de 60 de grade față de verticală</w:t>
                  </w:r>
                </w:p>
              </w:tc>
            </w:tr>
            <w:tr w:rsidR="00C83973" w:rsidRPr="00C83973" w14:paraId="6E5C4723" w14:textId="77777777" w:rsidTr="00392B8D">
              <w:tc>
                <w:tcPr>
                  <w:tcW w:w="1624" w:type="dxa"/>
                </w:tcPr>
                <w:p w14:paraId="6625FD39" w14:textId="359EFC3A"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4</w:t>
                  </w:r>
                </w:p>
              </w:tc>
              <w:tc>
                <w:tcPr>
                  <w:tcW w:w="1624" w:type="dxa"/>
                </w:tcPr>
                <w:p w14:paraId="5A704DFF" w14:textId="053804DE"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w:t>
                  </w:r>
                  <w:r w:rsidR="00C83973" w:rsidRPr="00C83973">
                    <w:rPr>
                      <w:color w:val="000000" w:themeColor="text1"/>
                      <w:sz w:val="20"/>
                      <w:szCs w:val="20"/>
                      <w:shd w:val="clear" w:color="auto" w:fill="FFFFFF"/>
                      <w:lang w:val="ro-RO"/>
                    </w:rPr>
                    <w:t xml:space="preserve"> </w:t>
                  </w:r>
                  <w:r w:rsidRPr="00C83973">
                    <w:rPr>
                      <w:color w:val="000000" w:themeColor="text1"/>
                      <w:sz w:val="20"/>
                      <w:szCs w:val="20"/>
                      <w:shd w:val="clear" w:color="auto" w:fill="FFFFFF"/>
                    </w:rPr>
                    <w:t>1</w:t>
                  </w:r>
                  <w:r w:rsidR="00C83973" w:rsidRPr="00C83973">
                    <w:rPr>
                      <w:color w:val="000000" w:themeColor="text1"/>
                      <w:sz w:val="20"/>
                      <w:szCs w:val="20"/>
                      <w:shd w:val="clear" w:color="auto" w:fill="FFFFFF"/>
                      <w:lang w:val="ro-RO"/>
                    </w:rPr>
                    <w:t xml:space="preserve"> </w:t>
                  </w:r>
                  <w:r w:rsidRPr="00C83973">
                    <w:rPr>
                      <w:color w:val="000000" w:themeColor="text1"/>
                      <w:sz w:val="20"/>
                      <w:szCs w:val="20"/>
                      <w:shd w:val="clear" w:color="auto" w:fill="FFFFFF"/>
                    </w:rPr>
                    <w:t>mm</w:t>
                  </w:r>
                </w:p>
              </w:tc>
              <w:tc>
                <w:tcPr>
                  <w:tcW w:w="1624" w:type="dxa"/>
                </w:tcPr>
                <w:p w14:paraId="216D04C2" w14:textId="66EF0C80"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stropirii cu apă</w:t>
                  </w:r>
                </w:p>
              </w:tc>
            </w:tr>
            <w:tr w:rsidR="00C83973" w:rsidRPr="00C83973" w14:paraId="7C04DBD7" w14:textId="77777777" w:rsidTr="00392B8D">
              <w:tc>
                <w:tcPr>
                  <w:tcW w:w="1624" w:type="dxa"/>
                </w:tcPr>
                <w:p w14:paraId="6522008D" w14:textId="2F3F16C3"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5</w:t>
                  </w:r>
                </w:p>
              </w:tc>
              <w:tc>
                <w:tcPr>
                  <w:tcW w:w="1624" w:type="dxa"/>
                </w:tcPr>
                <w:p w14:paraId="647BFE35" w14:textId="76D2D4D8"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Protejat la praf</w:t>
                  </w:r>
                </w:p>
              </w:tc>
              <w:tc>
                <w:tcPr>
                  <w:tcW w:w="1624" w:type="dxa"/>
                </w:tcPr>
                <w:p w14:paraId="03D4210F" w14:textId="01A069DB"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jetului de apă</w:t>
                  </w:r>
                </w:p>
              </w:tc>
            </w:tr>
            <w:tr w:rsidR="00C83973" w:rsidRPr="00C83973" w14:paraId="18A3134C" w14:textId="77777777" w:rsidTr="00392B8D">
              <w:tc>
                <w:tcPr>
                  <w:tcW w:w="1624" w:type="dxa"/>
                </w:tcPr>
                <w:p w14:paraId="6172CB6D" w14:textId="2258FA94"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6</w:t>
                  </w:r>
                </w:p>
              </w:tc>
              <w:tc>
                <w:tcPr>
                  <w:tcW w:w="1624" w:type="dxa"/>
                </w:tcPr>
                <w:p w14:paraId="0BF30C43" w14:textId="1EEBE2DA"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Etanș la praf</w:t>
                  </w:r>
                </w:p>
              </w:tc>
              <w:tc>
                <w:tcPr>
                  <w:tcW w:w="1624" w:type="dxa"/>
                </w:tcPr>
                <w:p w14:paraId="062A1CE4" w14:textId="7ED4620E"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jetului puternic de apă</w:t>
                  </w:r>
                </w:p>
              </w:tc>
            </w:tr>
            <w:tr w:rsidR="00C83973" w:rsidRPr="00C83973" w14:paraId="314F178F" w14:textId="77777777" w:rsidTr="00392B8D">
              <w:tc>
                <w:tcPr>
                  <w:tcW w:w="1624" w:type="dxa"/>
                </w:tcPr>
                <w:p w14:paraId="6B38B1D9" w14:textId="424792AE"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7</w:t>
                  </w:r>
                </w:p>
              </w:tc>
              <w:tc>
                <w:tcPr>
                  <w:tcW w:w="1624" w:type="dxa"/>
                </w:tcPr>
                <w:p w14:paraId="790BC811" w14:textId="461AA147"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Nu este cazul.</w:t>
                  </w:r>
                </w:p>
              </w:tc>
              <w:tc>
                <w:tcPr>
                  <w:tcW w:w="1624" w:type="dxa"/>
                </w:tcPr>
                <w:p w14:paraId="54072624" w14:textId="4340B375"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lang w:val="en-US"/>
                    </w:rPr>
                    <w:t>scufundării temporare, adâncime de 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m</w:t>
                  </w:r>
                </w:p>
              </w:tc>
            </w:tr>
            <w:tr w:rsidR="00C83973" w:rsidRPr="00C83973" w14:paraId="5D53F95D" w14:textId="77777777" w:rsidTr="00392B8D">
              <w:tc>
                <w:tcPr>
                  <w:tcW w:w="1624" w:type="dxa"/>
                </w:tcPr>
                <w:p w14:paraId="1A28C0E7" w14:textId="4ED2ECDC"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i/>
                      <w:iCs/>
                      <w:color w:val="000000" w:themeColor="text1"/>
                      <w:sz w:val="20"/>
                      <w:szCs w:val="20"/>
                      <w:lang w:val="en-US"/>
                    </w:rPr>
                    <w:t>8</w:t>
                  </w:r>
                </w:p>
              </w:tc>
              <w:tc>
                <w:tcPr>
                  <w:tcW w:w="1624" w:type="dxa"/>
                </w:tcPr>
                <w:p w14:paraId="287D14B1" w14:textId="70397B60"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rPr>
                    <w:t>Nu este cazul.</w:t>
                  </w:r>
                </w:p>
              </w:tc>
              <w:tc>
                <w:tcPr>
                  <w:tcW w:w="1624" w:type="dxa"/>
                </w:tcPr>
                <w:p w14:paraId="618F9BAC" w14:textId="3EA5F9AF" w:rsidR="00392B8D" w:rsidRPr="00C83973" w:rsidRDefault="00392B8D"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C83973">
                    <w:rPr>
                      <w:color w:val="000000" w:themeColor="text1"/>
                      <w:sz w:val="20"/>
                      <w:szCs w:val="20"/>
                      <w:shd w:val="clear" w:color="auto" w:fill="FFFFFF"/>
                      <w:lang w:val="en-US"/>
                    </w:rPr>
                    <w:t>scufundării continue, adâncime de 1</w:t>
                  </w:r>
                  <w:r w:rsidR="00C83973" w:rsidRPr="00C83973">
                    <w:rPr>
                      <w:color w:val="000000" w:themeColor="text1"/>
                      <w:sz w:val="20"/>
                      <w:szCs w:val="20"/>
                      <w:shd w:val="clear" w:color="auto" w:fill="FFFFFF"/>
                      <w:lang w:val="en-US"/>
                    </w:rPr>
                    <w:t xml:space="preserve"> </w:t>
                  </w:r>
                  <w:r w:rsidRPr="00C83973">
                    <w:rPr>
                      <w:color w:val="000000" w:themeColor="text1"/>
                      <w:sz w:val="20"/>
                      <w:szCs w:val="20"/>
                      <w:shd w:val="clear" w:color="auto" w:fill="FFFFFF"/>
                      <w:lang w:val="en-US"/>
                    </w:rPr>
                    <w:t>m sau mai mare</w:t>
                  </w:r>
                </w:p>
              </w:tc>
            </w:tr>
          </w:tbl>
          <w:p w14:paraId="075A0632" w14:textId="77777777" w:rsidR="00392B8D" w:rsidRPr="00C83973" w:rsidRDefault="00392B8D" w:rsidP="003D615A">
            <w:pPr>
              <w:pStyle w:val="ti-art"/>
              <w:numPr>
                <w:ilvl w:val="0"/>
                <w:numId w:val="170"/>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Rezistența la cădere accidentală sau fiabilitatea la căderi libere repetate se măsoară prin numărul de căderi fără defecțiuni în cadrul încercării la cădere liberă repetată. Încercările la cădere liberă repetată se efectuează pentru cinci unități din fiecare model în fiecare dintre cazurile de încercare aplicabile. Rezistența la cădere accidentală reprezintă numărul de căderi la care au rezistat cel puțin patru din cele cinci unități supuse încercării. Numărul de căderi pe unitate se determină în următoarele condiții de încercare:</w:t>
            </w:r>
          </w:p>
          <w:p w14:paraId="017C96D1"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fără folii de protecție și capac de protecție separat, dacă există, în cazul dispozitivelor nepliabile;</w:t>
            </w:r>
          </w:p>
          <w:p w14:paraId="45A8F17C"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cu o folie de protecție pe afișaj în cazul dispozitivelor pliabile, mai întâi în starea de pliere și apoi în starea de depliere completă a aceleiași unități supuse încercării în conformitate cu tabelul 2;</w:t>
            </w:r>
          </w:p>
          <w:p w14:paraId="1D1DE741" w14:textId="49088C03"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înălțimea de cădere 1</w:t>
            </w:r>
            <w:r w:rsidR="00C83973" w:rsidRPr="00C83973">
              <w:rPr>
                <w:color w:val="000000" w:themeColor="text1"/>
                <w:sz w:val="20"/>
                <w:szCs w:val="20"/>
                <w:shd w:val="clear" w:color="auto" w:fill="FFFFFF"/>
                <w:lang w:val="ro-RO"/>
              </w:rPr>
              <w:t xml:space="preserve"> </w:t>
            </w:r>
            <w:r w:rsidRPr="00C83973">
              <w:rPr>
                <w:color w:val="000000" w:themeColor="text1"/>
                <w:sz w:val="20"/>
                <w:szCs w:val="20"/>
                <w:shd w:val="clear" w:color="auto" w:fill="FFFFFF"/>
              </w:rPr>
              <w:t>m;</w:t>
            </w:r>
          </w:p>
          <w:p w14:paraId="4704A13C"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 xml:space="preserve">după un număr definit de căderi, conform tabelului 2, unitatea supusă încercării trebuie să fie </w:t>
            </w:r>
            <w:r w:rsidRPr="00C83973">
              <w:rPr>
                <w:color w:val="000000" w:themeColor="text1"/>
                <w:sz w:val="20"/>
                <w:szCs w:val="20"/>
                <w:shd w:val="clear" w:color="auto" w:fill="FFFFFF"/>
                <w:lang w:val="en-US"/>
              </w:rPr>
              <w:lastRenderedPageBreak/>
              <w:t>funcțională fără defecte, în special în ceea ce privește următoarele funcționalități, dacă este cazul:</w:t>
            </w:r>
          </w:p>
          <w:p w14:paraId="7CA8F7F2" w14:textId="1CFA3E0E"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integritatea ecranului;</w:t>
            </w:r>
          </w:p>
          <w:p w14:paraId="16581ED6" w14:textId="2327A955"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afișaj cu mai puțin de 10 defecte ale pixelilor sau defecțiuni similare;</w:t>
            </w:r>
          </w:p>
          <w:p w14:paraId="6D3A0189" w14:textId="64C35BCC"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toate camerele, supuse încercării în modul de fotografiat și modul de înregistrare video;</w:t>
            </w:r>
          </w:p>
          <w:p w14:paraId="296C113F" w14:textId="1E8B0E23"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comunicațiile mobile;</w:t>
            </w:r>
          </w:p>
          <w:p w14:paraId="60DB42D2" w14:textId="0FD6D5C1"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conectivitatea Bluetooth;</w:t>
            </w:r>
          </w:p>
          <w:p w14:paraId="7472465E" w14:textId="55BFA9F1"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conectivitatea Wi-fi;</w:t>
            </w:r>
          </w:p>
          <w:p w14:paraId="32079CA3" w14:textId="2AE3F821"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încărcarea bateriei: cu și fără fir;</w:t>
            </w:r>
          </w:p>
          <w:p w14:paraId="1EDF59BD" w14:textId="13B3EFA8"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sensibilitate tactilă a afișajului;</w:t>
            </w:r>
          </w:p>
          <w:p w14:paraId="4E60271D" w14:textId="09AACEAF"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sensibilitatea butoanelor și a întrerupătoarelor;</w:t>
            </w:r>
          </w:p>
          <w:p w14:paraId="4F22CF96" w14:textId="71C4268F"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alarma cu vibrații;</w:t>
            </w:r>
          </w:p>
          <w:p w14:paraId="2AD3F76F" w14:textId="668D3124"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microfonul sau microfoanele principale;</w:t>
            </w:r>
          </w:p>
          <w:p w14:paraId="7F3D959D" w14:textId="55B04063" w:rsidR="007208CF" w:rsidRPr="00C83973" w:rsidRDefault="007208CF" w:rsidP="003D615A">
            <w:pPr>
              <w:pStyle w:val="ti-art"/>
              <w:numPr>
                <w:ilvl w:val="0"/>
                <w:numId w:val="172"/>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rPr>
              <w:t>difuzorul;</w:t>
            </w:r>
          </w:p>
          <w:p w14:paraId="5F2FFBB4" w14:textId="701898D5" w:rsidR="007208CF" w:rsidRPr="006E6931" w:rsidRDefault="007208CF" w:rsidP="003D615A">
            <w:pPr>
              <w:pStyle w:val="ti-art"/>
              <w:numPr>
                <w:ilvl w:val="0"/>
                <w:numId w:val="172"/>
              </w:numPr>
              <w:shd w:val="clear" w:color="auto" w:fill="FFFFFF"/>
              <w:tabs>
                <w:tab w:val="left" w:pos="2234"/>
              </w:tabs>
              <w:spacing w:before="0" w:beforeAutospacing="0" w:after="0" w:afterAutospacing="0"/>
              <w:rPr>
                <w:i/>
                <w:iCs/>
                <w:color w:val="333333"/>
                <w:sz w:val="20"/>
                <w:szCs w:val="20"/>
                <w:lang w:val="en-US"/>
              </w:rPr>
            </w:pPr>
            <w:r w:rsidRPr="006E6931">
              <w:rPr>
                <w:color w:val="333333"/>
                <w:sz w:val="20"/>
                <w:szCs w:val="20"/>
                <w:shd w:val="clear" w:color="auto" w:fill="FFFFFF"/>
              </w:rPr>
              <w:t>sunetul din receptor;</w:t>
            </w:r>
          </w:p>
          <w:p w14:paraId="3323BCEE"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crăpăturile cadrului sau ale părții din spate nu se consideră defecte atât timp cât se stabilește funcționalitatea deplină și utilizarea în condiții de siguranță a unității supuse încercării;</w:t>
            </w:r>
          </w:p>
          <w:p w14:paraId="0A34598A"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crăpăturile ecranului tactil și ale oricărui alt strat de acoperire nu se consideră defecte atât timp cât se stabilește funcționalitatea deplină și utilizarea în condiții de siguranță a unității supuse încercării;</w:t>
            </w:r>
          </w:p>
          <w:p w14:paraId="56A2D5A8"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cazul în care nu se stabilește existența vreunui defect, se continuă încercarea, prin introducerea unității supuse încercării în aparatul de încercare cu tambur, dispozitivul fiind orientat în aceeași direcție în care se afla când s-a întrerupt încercarea;</w:t>
            </w:r>
          </w:p>
          <w:p w14:paraId="0025514A"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cazul dispozitivelor nepliabile, dacă se stabilește existența unei defecțiuni și, în orice caz, după 157 de căderi, se pune capăt încercării pentru unitatea respectivă;</w:t>
            </w:r>
          </w:p>
          <w:p w14:paraId="1C13CCEE" w14:textId="77777777" w:rsidR="007208CF" w:rsidRPr="00C83973" w:rsidRDefault="007208CF" w:rsidP="003D615A">
            <w:pPr>
              <w:pStyle w:val="ti-art"/>
              <w:numPr>
                <w:ilvl w:val="0"/>
                <w:numId w:val="171"/>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în cazul dispozitivelor pliabile, dacă se stabilește existența unei defecțiuni și, în orice caz, după 175 de căderi, se pune capăt încercării pentru unitatea respectivă.</w:t>
            </w:r>
          </w:p>
          <w:p w14:paraId="297EB873" w14:textId="77777777" w:rsidR="007208CF" w:rsidRPr="00C5456F" w:rsidRDefault="007208CF" w:rsidP="007208CF">
            <w:pPr>
              <w:pStyle w:val="ti-art"/>
              <w:shd w:val="clear" w:color="auto" w:fill="FFFFFF"/>
              <w:tabs>
                <w:tab w:val="left" w:pos="2234"/>
              </w:tabs>
              <w:spacing w:before="0" w:beforeAutospacing="0" w:after="0" w:afterAutospacing="0"/>
              <w:jc w:val="center"/>
              <w:rPr>
                <w:i/>
                <w:iCs/>
                <w:color w:val="333333"/>
                <w:sz w:val="20"/>
                <w:szCs w:val="20"/>
                <w:shd w:val="clear" w:color="auto" w:fill="FFFFFF"/>
                <w:lang w:val="en-US"/>
              </w:rPr>
            </w:pPr>
            <w:r w:rsidRPr="00C5456F">
              <w:rPr>
                <w:i/>
                <w:iCs/>
                <w:color w:val="333333"/>
                <w:sz w:val="20"/>
                <w:szCs w:val="20"/>
                <w:shd w:val="clear" w:color="auto" w:fill="FFFFFF"/>
                <w:lang w:val="en-US"/>
              </w:rPr>
              <w:t>Tabelul 2</w:t>
            </w:r>
          </w:p>
          <w:p w14:paraId="71EDCC97" w14:textId="77777777" w:rsidR="007208CF" w:rsidRPr="006E6931" w:rsidRDefault="007208CF" w:rsidP="007208CF">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6E6931">
              <w:rPr>
                <w:b/>
                <w:bCs/>
                <w:color w:val="333333"/>
                <w:sz w:val="20"/>
                <w:szCs w:val="20"/>
                <w:shd w:val="clear" w:color="auto" w:fill="FFFFFF"/>
                <w:lang w:val="en-US"/>
              </w:rPr>
              <w:t>Intervale de încercare pentru determinarea eventualei defectuozități a unității (telefoane inteligente)</w:t>
            </w:r>
          </w:p>
          <w:tbl>
            <w:tblPr>
              <w:tblStyle w:val="TableGrid"/>
              <w:tblW w:w="0" w:type="auto"/>
              <w:tblLayout w:type="fixed"/>
              <w:tblLook w:val="04A0" w:firstRow="1" w:lastRow="0" w:firstColumn="1" w:lastColumn="0" w:noHBand="0" w:noVBand="1"/>
            </w:tblPr>
            <w:tblGrid>
              <w:gridCol w:w="2436"/>
              <w:gridCol w:w="2436"/>
            </w:tblGrid>
            <w:tr w:rsidR="006E6931" w:rsidRPr="006E6931" w14:paraId="54ED8309" w14:textId="77777777" w:rsidTr="006E6931">
              <w:tc>
                <w:tcPr>
                  <w:tcW w:w="2436" w:type="dxa"/>
                </w:tcPr>
                <w:p w14:paraId="231BB44B" w14:textId="5B6B4F7C" w:rsidR="006E6931" w:rsidRPr="006E6931" w:rsidRDefault="006E6931"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6E6931">
                    <w:rPr>
                      <w:b/>
                      <w:bCs/>
                      <w:color w:val="333333"/>
                      <w:sz w:val="20"/>
                      <w:szCs w:val="20"/>
                      <w:shd w:val="clear" w:color="auto" w:fill="FFFFFF"/>
                    </w:rPr>
                    <w:t>Dispozitiv nepliabil</w:t>
                  </w:r>
                </w:p>
              </w:tc>
              <w:tc>
                <w:tcPr>
                  <w:tcW w:w="2436" w:type="dxa"/>
                </w:tcPr>
                <w:p w14:paraId="78E06E1F" w14:textId="1E3D1391" w:rsidR="006E6931" w:rsidRPr="006E6931" w:rsidRDefault="006E6931"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6E6931">
                    <w:rPr>
                      <w:b/>
                      <w:bCs/>
                      <w:color w:val="333333"/>
                      <w:sz w:val="20"/>
                      <w:szCs w:val="20"/>
                      <w:shd w:val="clear" w:color="auto" w:fill="FFFFFF"/>
                    </w:rPr>
                    <w:t>Dispozitiv pliabil</w:t>
                  </w:r>
                </w:p>
              </w:tc>
            </w:tr>
            <w:tr w:rsidR="006E6931" w:rsidRPr="006E6931" w14:paraId="127384B7" w14:textId="77777777" w:rsidTr="006E6931">
              <w:tc>
                <w:tcPr>
                  <w:tcW w:w="2436" w:type="dxa"/>
                </w:tcPr>
                <w:p w14:paraId="36C8E023" w14:textId="62BF5F08" w:rsidR="006E6931" w:rsidRPr="006E6931" w:rsidRDefault="006E6931"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6E6931">
                    <w:rPr>
                      <w:color w:val="333333"/>
                      <w:sz w:val="20"/>
                      <w:szCs w:val="20"/>
                      <w:shd w:val="clear" w:color="auto" w:fill="FFFFFF"/>
                    </w:rPr>
                    <w:lastRenderedPageBreak/>
                    <w:t>45</w:t>
                  </w:r>
                </w:p>
              </w:tc>
              <w:tc>
                <w:tcPr>
                  <w:tcW w:w="2436" w:type="dxa"/>
                </w:tcPr>
                <w:p w14:paraId="534B7FD2" w14:textId="2B8EE9AE" w:rsidR="006E6931" w:rsidRPr="006E6931" w:rsidRDefault="006E6931"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6E6931">
                    <w:rPr>
                      <w:color w:val="333333"/>
                      <w:sz w:val="20"/>
                      <w:szCs w:val="20"/>
                      <w:shd w:val="clear" w:color="auto" w:fill="FFFFFF"/>
                      <w:lang w:val="en-US"/>
                    </w:rPr>
                    <w:t>35 de căderi în stare de pliere +15 căderi suplimentare în stare de depliere completă</w:t>
                  </w:r>
                </w:p>
              </w:tc>
            </w:tr>
          </w:tbl>
          <w:p w14:paraId="3FD52C10" w14:textId="143A3AE0" w:rsidR="006E6931" w:rsidRPr="006E6931" w:rsidRDefault="006E6931" w:rsidP="006E6931">
            <w:pPr>
              <w:pStyle w:val="ti-art"/>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769EAE98" w14:textId="472A49D4" w:rsidR="006460EF" w:rsidRPr="00B63B5C" w:rsidRDefault="006460EF" w:rsidP="006460EF">
            <w:pPr>
              <w:spacing w:after="0" w:line="240" w:lineRule="auto"/>
              <w:jc w:val="right"/>
              <w:rPr>
                <w:rFonts w:ascii="Times New Roman" w:hAnsi="Times New Roman"/>
                <w:sz w:val="20"/>
                <w:szCs w:val="20"/>
                <w:lang w:val="en-US"/>
              </w:rPr>
            </w:pPr>
            <w:r w:rsidRPr="00B63B5C">
              <w:rPr>
                <w:rFonts w:ascii="Times New Roman" w:hAnsi="Times New Roman"/>
                <w:sz w:val="20"/>
                <w:szCs w:val="20"/>
                <w:lang w:val="en-US"/>
              </w:rPr>
              <w:lastRenderedPageBreak/>
              <w:t>Anexa nr.</w:t>
            </w:r>
            <w:r>
              <w:rPr>
                <w:rFonts w:ascii="Times New Roman" w:hAnsi="Times New Roman"/>
                <w:sz w:val="20"/>
                <w:szCs w:val="20"/>
                <w:lang w:val="en-US"/>
              </w:rPr>
              <w:t>3</w:t>
            </w:r>
          </w:p>
          <w:p w14:paraId="409D06B6" w14:textId="77777777" w:rsidR="006460EF" w:rsidRPr="00B63B5C" w:rsidRDefault="006460EF" w:rsidP="006460EF">
            <w:pPr>
              <w:spacing w:after="0" w:line="240" w:lineRule="auto"/>
              <w:ind w:firstLine="540"/>
              <w:jc w:val="right"/>
              <w:rPr>
                <w:rFonts w:ascii="Times New Roman" w:hAnsi="Times New Roman"/>
                <w:color w:val="000000"/>
                <w:sz w:val="20"/>
                <w:szCs w:val="20"/>
                <w:lang w:val="it-IT"/>
              </w:rPr>
            </w:pPr>
            <w:r w:rsidRPr="00B63B5C">
              <w:rPr>
                <w:rFonts w:ascii="Times New Roman" w:hAnsi="Times New Roman"/>
                <w:color w:val="000000"/>
                <w:sz w:val="20"/>
                <w:szCs w:val="20"/>
                <w:lang w:val="en-US"/>
              </w:rPr>
              <w:t xml:space="preserve">la </w:t>
            </w:r>
            <w:r w:rsidRPr="00B63B5C">
              <w:rPr>
                <w:rFonts w:ascii="Times New Roman" w:hAnsi="Times New Roman"/>
                <w:color w:val="000000"/>
                <w:sz w:val="20"/>
                <w:szCs w:val="20"/>
                <w:lang w:val="it-IT"/>
              </w:rPr>
              <w:t xml:space="preserve">Regulamentul cu privire la cerințele de proiectare ecologică </w:t>
            </w:r>
          </w:p>
          <w:p w14:paraId="631759F1" w14:textId="77777777" w:rsidR="006460EF" w:rsidRPr="00B63B5C" w:rsidRDefault="006460EF" w:rsidP="006460EF">
            <w:pPr>
              <w:spacing w:after="0" w:line="240" w:lineRule="auto"/>
              <w:ind w:firstLine="540"/>
              <w:jc w:val="right"/>
              <w:rPr>
                <w:rFonts w:ascii="Times New Roman" w:hAnsi="Times New Roman"/>
                <w:color w:val="000000"/>
                <w:sz w:val="20"/>
                <w:szCs w:val="20"/>
                <w:shd w:val="clear" w:color="auto" w:fill="FFFFFF"/>
                <w:lang w:val="en-US"/>
              </w:rPr>
            </w:pPr>
            <w:r w:rsidRPr="00B63B5C">
              <w:rPr>
                <w:rFonts w:ascii="Times New Roman" w:hAnsi="Times New Roman"/>
                <w:color w:val="000000"/>
                <w:sz w:val="20"/>
                <w:szCs w:val="20"/>
                <w:lang w:val="it-IT"/>
              </w:rPr>
              <w:t xml:space="preserve">pentru </w:t>
            </w:r>
            <w:r w:rsidRPr="00B63B5C">
              <w:rPr>
                <w:rFonts w:ascii="Times New Roman" w:hAnsi="Times New Roman"/>
                <w:color w:val="000000"/>
                <w:sz w:val="20"/>
                <w:szCs w:val="20"/>
                <w:shd w:val="clear" w:color="auto" w:fill="FFFFFF"/>
                <w:lang w:val="en-US"/>
              </w:rPr>
              <w:t xml:space="preserve">telefoane inteligente, alte telefoane mobile, </w:t>
            </w:r>
          </w:p>
          <w:p w14:paraId="11E26CFD" w14:textId="77777777" w:rsidR="006460EF" w:rsidRPr="00B63B5C" w:rsidRDefault="006460EF" w:rsidP="006460EF">
            <w:pPr>
              <w:spacing w:after="0" w:line="240" w:lineRule="auto"/>
              <w:ind w:firstLine="540"/>
              <w:jc w:val="right"/>
              <w:rPr>
                <w:rFonts w:ascii="Times New Roman" w:hAnsi="Times New Roman"/>
                <w:sz w:val="20"/>
                <w:szCs w:val="20"/>
                <w:lang w:val="en-US"/>
              </w:rPr>
            </w:pPr>
            <w:r w:rsidRPr="00B63B5C">
              <w:rPr>
                <w:rFonts w:ascii="Times New Roman" w:hAnsi="Times New Roman"/>
                <w:color w:val="000000"/>
                <w:sz w:val="20"/>
                <w:szCs w:val="20"/>
                <w:shd w:val="clear" w:color="auto" w:fill="FFFFFF"/>
                <w:lang w:val="en-US"/>
              </w:rPr>
              <w:t>telefoane fără fir și tablete de tip „slate”</w:t>
            </w:r>
          </w:p>
          <w:p w14:paraId="69483BC4" w14:textId="6D909D98" w:rsidR="00D942C9" w:rsidRDefault="00D942C9" w:rsidP="00D942C9">
            <w:pPr>
              <w:pStyle w:val="ti-art"/>
              <w:shd w:val="clear" w:color="auto" w:fill="FFFFFF"/>
              <w:tabs>
                <w:tab w:val="left" w:pos="2234"/>
              </w:tabs>
              <w:spacing w:before="0" w:beforeAutospacing="0" w:after="0" w:afterAutospacing="0"/>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lastRenderedPageBreak/>
              <w:t>1.</w:t>
            </w:r>
            <w:r w:rsidRPr="00D942C9">
              <w:rPr>
                <w:rFonts w:eastAsia="Arial Unicode MS"/>
                <w:color w:val="000000"/>
                <w:sz w:val="20"/>
                <w:szCs w:val="20"/>
                <w:shd w:val="clear" w:color="auto" w:fill="FFFFFF"/>
                <w:lang w:val="en-US"/>
              </w:rPr>
              <w:t xml:space="preserve">Pentru măsurătorile și calculele efectuate în scopul conformității și al verificării conformității cu cerințele aplicabile din prezentul </w:t>
            </w:r>
            <w:r>
              <w:rPr>
                <w:rFonts w:eastAsia="Arial Unicode MS"/>
                <w:color w:val="000000"/>
                <w:sz w:val="20"/>
                <w:szCs w:val="20"/>
                <w:shd w:val="clear" w:color="auto" w:fill="FFFFFF"/>
                <w:lang w:val="en-US"/>
              </w:rPr>
              <w:t>R</w:t>
            </w:r>
            <w:r w:rsidRPr="00D942C9">
              <w:rPr>
                <w:rFonts w:eastAsia="Arial Unicode MS"/>
                <w:color w:val="000000"/>
                <w:sz w:val="20"/>
                <w:szCs w:val="20"/>
                <w:shd w:val="clear" w:color="auto" w:fill="FFFFFF"/>
                <w:lang w:val="en-US"/>
              </w:rPr>
              <w:t xml:space="preserve">egulament, </w:t>
            </w:r>
          </w:p>
          <w:p w14:paraId="18BAA883" w14:textId="2C95AECE" w:rsidR="00D942C9" w:rsidRDefault="00D942C9" w:rsidP="00D942C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C83973">
              <w:rPr>
                <w:color w:val="000000" w:themeColor="text1"/>
                <w:sz w:val="20"/>
                <w:szCs w:val="20"/>
                <w:shd w:val="clear" w:color="auto" w:fill="FFFFFF"/>
                <w:lang w:val="en-US"/>
              </w:rPr>
              <w:t>măsurătorile și calculele se efectuează utilizându-se standarde armonizate sau alte metode fiabile, exacte și reproductibile, care iau în considerare metodele de măsurare de ultimă generație general recunoscute și care sunt în conformitate cu dispozițiile stabilite mai jos. Numerele de referință ale standardelor armonizate respective au fost publicate în acest scop în</w:t>
            </w:r>
            <w:r>
              <w:rPr>
                <w:color w:val="000000" w:themeColor="text1"/>
                <w:sz w:val="20"/>
                <w:szCs w:val="20"/>
                <w:shd w:val="clear" w:color="auto" w:fill="FFFFFF"/>
                <w:lang w:val="en-US"/>
              </w:rPr>
              <w:t xml:space="preserve"> </w:t>
            </w:r>
            <w:r w:rsidRPr="00D942C9">
              <w:rPr>
                <w:color w:val="000000"/>
                <w:sz w:val="20"/>
                <w:szCs w:val="20"/>
                <w:lang w:val="ro-RO"/>
              </w:rPr>
              <w:t>Monitorul Oficial al Republicii Moldova</w:t>
            </w:r>
            <w:r w:rsidRPr="00C83973">
              <w:rPr>
                <w:color w:val="000000" w:themeColor="text1"/>
                <w:sz w:val="20"/>
                <w:szCs w:val="20"/>
                <w:shd w:val="clear" w:color="auto" w:fill="FFFFFF"/>
                <w:lang w:val="en-US"/>
              </w:rPr>
              <w:t>.</w:t>
            </w:r>
          </w:p>
          <w:p w14:paraId="21CFCCCA" w14:textId="77777777" w:rsidR="001964F3" w:rsidRDefault="00D942C9" w:rsidP="001964F3">
            <w:pPr>
              <w:pStyle w:val="ti-art"/>
              <w:shd w:val="clear" w:color="auto" w:fill="FFFFFF"/>
              <w:tabs>
                <w:tab w:val="left" w:pos="2234"/>
              </w:tabs>
              <w:spacing w:before="0" w:beforeAutospacing="0" w:after="0" w:afterAutospacing="0"/>
              <w:jc w:val="both"/>
              <w:rPr>
                <w:i/>
                <w:iCs/>
                <w:color w:val="000000" w:themeColor="text1"/>
                <w:sz w:val="20"/>
                <w:szCs w:val="20"/>
                <w:lang w:val="en-US"/>
              </w:rPr>
            </w:pPr>
            <w:r>
              <w:rPr>
                <w:color w:val="000000" w:themeColor="text1"/>
                <w:sz w:val="20"/>
                <w:szCs w:val="20"/>
                <w:shd w:val="clear" w:color="auto" w:fill="FFFFFF"/>
                <w:lang w:val="en-US"/>
              </w:rPr>
              <w:t>2.</w:t>
            </w:r>
            <w:r w:rsidRPr="00C83973">
              <w:rPr>
                <w:color w:val="000000" w:themeColor="text1"/>
                <w:sz w:val="20"/>
                <w:szCs w:val="20"/>
                <w:shd w:val="clear" w:color="auto" w:fill="FFFFFF"/>
                <w:lang w:val="en-US"/>
              </w:rPr>
              <w:t xml:space="preserve">În absența unor standarde relevante și până la publicarea referințelor standardelor armonizate relevante în </w:t>
            </w:r>
            <w:r w:rsidRPr="00D942C9">
              <w:rPr>
                <w:color w:val="000000"/>
                <w:sz w:val="20"/>
                <w:szCs w:val="20"/>
                <w:lang w:val="ro-RO"/>
              </w:rPr>
              <w:t>Monitorul Oficial al Republicii Moldova</w:t>
            </w:r>
            <w:r w:rsidRPr="00C83973">
              <w:rPr>
                <w:color w:val="000000" w:themeColor="text1"/>
                <w:sz w:val="20"/>
                <w:szCs w:val="20"/>
                <w:shd w:val="clear" w:color="auto" w:fill="FFFFFF"/>
                <w:lang w:val="en-US"/>
              </w:rPr>
              <w:t>, se utilizează metodele de încercare tranzitorii prevăzute în anexa</w:t>
            </w:r>
            <w:r>
              <w:rPr>
                <w:color w:val="000000" w:themeColor="text1"/>
                <w:sz w:val="20"/>
                <w:szCs w:val="20"/>
                <w:shd w:val="clear" w:color="auto" w:fill="FFFFFF"/>
                <w:lang w:val="en-US"/>
              </w:rPr>
              <w:t xml:space="preserve"> nr.4</w:t>
            </w:r>
            <w:r w:rsidRPr="00C83973">
              <w:rPr>
                <w:color w:val="000000" w:themeColor="text1"/>
                <w:sz w:val="20"/>
                <w:szCs w:val="20"/>
                <w:shd w:val="clear" w:color="auto" w:fill="FFFFFF"/>
                <w:lang w:val="en-US"/>
              </w:rPr>
              <w:t xml:space="preserve"> sau alte metode fiabile, exacte și reproductibile, care iau în considerare metodele de ultimă generație recunoscute la scară largă.</w:t>
            </w:r>
          </w:p>
          <w:p w14:paraId="360CE9B6" w14:textId="196E2B3E" w:rsidR="001964F3" w:rsidRPr="00C83973" w:rsidRDefault="005F0BC9" w:rsidP="001964F3">
            <w:pPr>
              <w:pStyle w:val="ti-art"/>
              <w:shd w:val="clear" w:color="auto" w:fill="FFFFFF"/>
              <w:tabs>
                <w:tab w:val="left" w:pos="2234"/>
              </w:tabs>
              <w:spacing w:before="0" w:beforeAutospacing="0" w:after="0" w:afterAutospacing="0"/>
              <w:jc w:val="both"/>
              <w:rPr>
                <w:i/>
                <w:iCs/>
                <w:color w:val="000000" w:themeColor="text1"/>
                <w:sz w:val="20"/>
                <w:szCs w:val="20"/>
                <w:lang w:val="en-US"/>
              </w:rPr>
            </w:pPr>
            <w:r>
              <w:rPr>
                <w:color w:val="000000" w:themeColor="text1"/>
                <w:sz w:val="20"/>
                <w:szCs w:val="20"/>
                <w:shd w:val="clear" w:color="auto" w:fill="FFFFFF"/>
                <w:lang w:val="en-US"/>
              </w:rPr>
              <w:t>3.</w:t>
            </w:r>
            <w:r w:rsidR="001964F3" w:rsidRPr="00C83973">
              <w:rPr>
                <w:color w:val="000000" w:themeColor="text1"/>
                <w:sz w:val="20"/>
                <w:szCs w:val="20"/>
                <w:shd w:val="clear" w:color="auto" w:fill="FFFFFF"/>
                <w:lang w:val="en-US"/>
              </w:rPr>
              <w:t>În cazul telefoanelor fără fir introduse pe piață cu o stație de bază, consumul de putere în modul standby în rețea se testează în următoarea configurație de încercare:</w:t>
            </w:r>
          </w:p>
          <w:p w14:paraId="6AA5308A" w14:textId="77777777" w:rsidR="001964F3" w:rsidRPr="00C83973" w:rsidRDefault="001964F3" w:rsidP="003D615A">
            <w:pPr>
              <w:pStyle w:val="ti-art"/>
              <w:numPr>
                <w:ilvl w:val="0"/>
                <w:numId w:val="29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se efectuează încercări ale stației de bază atât fără receptor, cât și cu receptor încărcat în aceasta;</w:t>
            </w:r>
          </w:p>
          <w:p w14:paraId="5E441318" w14:textId="77777777" w:rsidR="001964F3" w:rsidRPr="00C83973" w:rsidRDefault="001964F3" w:rsidP="003D615A">
            <w:pPr>
              <w:pStyle w:val="ti-art"/>
              <w:numPr>
                <w:ilvl w:val="0"/>
                <w:numId w:val="29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dispozitivele se măsoară în starea în care sunt livrate utilizatorului final (cu setările din fabrică);</w:t>
            </w:r>
          </w:p>
          <w:p w14:paraId="749D6E4F" w14:textId="77777777" w:rsidR="001964F3" w:rsidRPr="00C83973" w:rsidRDefault="001964F3" w:rsidP="003D615A">
            <w:pPr>
              <w:pStyle w:val="ti-art"/>
              <w:numPr>
                <w:ilvl w:val="0"/>
                <w:numId w:val="29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consumul de putere se măsoară ca medie pe o perioadă de 10 minute;</w:t>
            </w:r>
          </w:p>
          <w:p w14:paraId="73C840CA" w14:textId="77777777" w:rsidR="00D942C9" w:rsidRPr="005F0BC9" w:rsidRDefault="001964F3" w:rsidP="003D615A">
            <w:pPr>
              <w:pStyle w:val="ti-art"/>
              <w:numPr>
                <w:ilvl w:val="0"/>
                <w:numId w:val="296"/>
              </w:numPr>
              <w:shd w:val="clear" w:color="auto" w:fill="FFFFFF"/>
              <w:tabs>
                <w:tab w:val="left" w:pos="2234"/>
              </w:tabs>
              <w:spacing w:before="0" w:beforeAutospacing="0" w:after="0" w:afterAutospacing="0"/>
              <w:jc w:val="both"/>
              <w:rPr>
                <w:i/>
                <w:iCs/>
                <w:color w:val="000000" w:themeColor="text1"/>
                <w:sz w:val="20"/>
                <w:szCs w:val="20"/>
                <w:lang w:val="en-US"/>
              </w:rPr>
            </w:pPr>
            <w:r w:rsidRPr="00C83973">
              <w:rPr>
                <w:color w:val="000000" w:themeColor="text1"/>
                <w:sz w:val="20"/>
                <w:szCs w:val="20"/>
                <w:shd w:val="clear" w:color="auto" w:fill="FFFFFF"/>
                <w:lang w:val="en-US"/>
              </w:rPr>
              <w:t>măsurătorile se efectuează la o tensiune de alimentare a rețelei de 230 V ± 1 %.</w:t>
            </w:r>
          </w:p>
          <w:p w14:paraId="38F9429D" w14:textId="2B7117C9" w:rsidR="005F0BC9" w:rsidRPr="005F0BC9" w:rsidRDefault="005F0BC9" w:rsidP="005F0BC9">
            <w:pPr>
              <w:spacing w:after="0" w:line="240" w:lineRule="auto"/>
              <w:jc w:val="both"/>
              <w:rPr>
                <w:rFonts w:ascii="Times New Roman" w:hAnsi="Times New Roman"/>
                <w:i/>
                <w:iCs/>
                <w:sz w:val="20"/>
                <w:szCs w:val="20"/>
                <w:lang w:val="en-US"/>
              </w:rPr>
            </w:pPr>
            <w:r w:rsidRPr="005F0BC9">
              <w:rPr>
                <w:rFonts w:ascii="Times New Roman" w:hAnsi="Times New Roman"/>
                <w:sz w:val="20"/>
                <w:szCs w:val="20"/>
                <w:shd w:val="clear" w:color="auto" w:fill="FFFFFF"/>
                <w:lang w:val="en-US"/>
              </w:rPr>
              <w:t>4.În cazul telefoanelor fără fir introduse pe piață cu o furcă de încărcare, consumul de putere în modul standby se testează în următoarea configurație de încercare:</w:t>
            </w:r>
          </w:p>
          <w:p w14:paraId="4D7D5E52" w14:textId="77777777" w:rsidR="005F0BC9" w:rsidRPr="005F0BC9" w:rsidRDefault="005F0BC9" w:rsidP="003D615A">
            <w:pPr>
              <w:numPr>
                <w:ilvl w:val="0"/>
                <w:numId w:val="297"/>
              </w:numPr>
              <w:suppressAutoHyphens w:val="0"/>
              <w:autoSpaceDN/>
              <w:spacing w:after="0" w:line="240" w:lineRule="auto"/>
              <w:jc w:val="both"/>
              <w:textAlignment w:val="auto"/>
              <w:rPr>
                <w:rFonts w:ascii="Times New Roman" w:hAnsi="Times New Roman"/>
                <w:i/>
                <w:iCs/>
                <w:sz w:val="20"/>
                <w:szCs w:val="20"/>
                <w:lang w:val="en-US"/>
              </w:rPr>
            </w:pPr>
            <w:r w:rsidRPr="005F0BC9">
              <w:rPr>
                <w:rFonts w:ascii="Times New Roman" w:hAnsi="Times New Roman"/>
                <w:sz w:val="20"/>
                <w:szCs w:val="20"/>
                <w:shd w:val="clear" w:color="auto" w:fill="FFFFFF"/>
                <w:lang w:val="en-US"/>
              </w:rPr>
              <w:t>se efectuează încercări cu receptorul încărcat în furca de încărcare;</w:t>
            </w:r>
          </w:p>
          <w:p w14:paraId="5D984F19" w14:textId="77777777" w:rsidR="005F0BC9" w:rsidRPr="005F0BC9" w:rsidRDefault="005F0BC9" w:rsidP="003D615A">
            <w:pPr>
              <w:numPr>
                <w:ilvl w:val="0"/>
                <w:numId w:val="297"/>
              </w:numPr>
              <w:suppressAutoHyphens w:val="0"/>
              <w:autoSpaceDN/>
              <w:spacing w:after="0" w:line="240" w:lineRule="auto"/>
              <w:jc w:val="both"/>
              <w:textAlignment w:val="auto"/>
              <w:rPr>
                <w:rFonts w:ascii="Times New Roman" w:hAnsi="Times New Roman"/>
                <w:i/>
                <w:iCs/>
                <w:sz w:val="20"/>
                <w:szCs w:val="20"/>
                <w:lang w:val="en-US"/>
              </w:rPr>
            </w:pPr>
            <w:r w:rsidRPr="005F0BC9">
              <w:rPr>
                <w:rFonts w:ascii="Times New Roman" w:hAnsi="Times New Roman"/>
                <w:sz w:val="20"/>
                <w:szCs w:val="20"/>
                <w:shd w:val="clear" w:color="auto" w:fill="FFFFFF"/>
                <w:lang w:val="en-US"/>
              </w:rPr>
              <w:t>dispozitivele se măsoară în starea în care sunt livrate utilizatorului final cu setările din fabrică;</w:t>
            </w:r>
          </w:p>
          <w:p w14:paraId="371F4DB8" w14:textId="77777777" w:rsidR="005F0BC9" w:rsidRPr="005F0BC9" w:rsidRDefault="005F0BC9" w:rsidP="003D615A">
            <w:pPr>
              <w:numPr>
                <w:ilvl w:val="0"/>
                <w:numId w:val="297"/>
              </w:numPr>
              <w:suppressAutoHyphens w:val="0"/>
              <w:autoSpaceDN/>
              <w:spacing w:after="0" w:line="240" w:lineRule="auto"/>
              <w:jc w:val="both"/>
              <w:textAlignment w:val="auto"/>
              <w:rPr>
                <w:rFonts w:ascii="Times New Roman" w:hAnsi="Times New Roman"/>
                <w:i/>
                <w:iCs/>
                <w:sz w:val="20"/>
                <w:szCs w:val="20"/>
                <w:lang w:val="en-US"/>
              </w:rPr>
            </w:pPr>
            <w:r w:rsidRPr="005F0BC9">
              <w:rPr>
                <w:rFonts w:ascii="Times New Roman" w:hAnsi="Times New Roman"/>
                <w:sz w:val="20"/>
                <w:szCs w:val="20"/>
                <w:shd w:val="clear" w:color="auto" w:fill="FFFFFF"/>
                <w:lang w:val="en-US"/>
              </w:rPr>
              <w:t>consumul de putere se măsoară ca medie pe o perioadă de 10 minute;</w:t>
            </w:r>
          </w:p>
          <w:p w14:paraId="46F56B4D" w14:textId="77777777" w:rsidR="005F0BC9" w:rsidRPr="005F0BC9" w:rsidRDefault="005F0BC9" w:rsidP="003D615A">
            <w:pPr>
              <w:numPr>
                <w:ilvl w:val="0"/>
                <w:numId w:val="297"/>
              </w:numPr>
              <w:suppressAutoHyphens w:val="0"/>
              <w:autoSpaceDN/>
              <w:spacing w:after="0" w:line="240" w:lineRule="auto"/>
              <w:jc w:val="both"/>
              <w:textAlignment w:val="auto"/>
              <w:rPr>
                <w:rFonts w:ascii="Times New Roman" w:hAnsi="Times New Roman"/>
                <w:i/>
                <w:iCs/>
                <w:sz w:val="20"/>
                <w:szCs w:val="20"/>
                <w:lang w:val="en-US"/>
              </w:rPr>
            </w:pPr>
            <w:r w:rsidRPr="005F0BC9">
              <w:rPr>
                <w:rFonts w:ascii="Times New Roman" w:hAnsi="Times New Roman"/>
                <w:sz w:val="20"/>
                <w:szCs w:val="20"/>
                <w:shd w:val="clear" w:color="auto" w:fill="FFFFFF"/>
                <w:lang w:val="en-US"/>
              </w:rPr>
              <w:t>măsurătorile se efectuează la o tensiune de alimentare a rețelei de 230 V ± 1 %.</w:t>
            </w:r>
          </w:p>
          <w:p w14:paraId="5022528C" w14:textId="77777777" w:rsidR="005F0BC9" w:rsidRPr="005F0BC9" w:rsidRDefault="005F0BC9" w:rsidP="005F0BC9">
            <w:pPr>
              <w:spacing w:after="0" w:line="240" w:lineRule="auto"/>
              <w:jc w:val="both"/>
              <w:rPr>
                <w:rFonts w:ascii="Times New Roman" w:hAnsi="Times New Roman"/>
                <w:i/>
                <w:iCs/>
                <w:sz w:val="20"/>
                <w:szCs w:val="20"/>
                <w:lang w:val="en-US"/>
              </w:rPr>
            </w:pPr>
            <w:r w:rsidRPr="005F0BC9">
              <w:rPr>
                <w:rFonts w:ascii="Times New Roman" w:hAnsi="Times New Roman"/>
                <w:sz w:val="20"/>
                <w:szCs w:val="20"/>
                <w:shd w:val="clear" w:color="auto" w:fill="FFFFFF"/>
                <w:lang w:val="en-US"/>
              </w:rPr>
              <w:lastRenderedPageBreak/>
              <w:t>5</w:t>
            </w:r>
            <w:r w:rsidRPr="005F0BC9">
              <w:rPr>
                <w:rFonts w:ascii="Times New Roman" w:hAnsi="Times New Roman"/>
                <w:color w:val="000000" w:themeColor="text1"/>
                <w:sz w:val="20"/>
                <w:szCs w:val="20"/>
                <w:shd w:val="clear" w:color="auto" w:fill="FFFFFF"/>
                <w:lang w:val="en-US"/>
              </w:rPr>
              <w:t>. Bateriile telefoanelor mobile și ale tabletelor de tip „slate” se testează în conformitate cu algoritmii de încărcare impliciți care au fost instalați de producător. Numărul de cicluri rezultat se rotunjește la sute întregi și se indică în formula „≥ x00”.</w:t>
            </w:r>
          </w:p>
          <w:p w14:paraId="4FC59C13" w14:textId="77777777" w:rsidR="005F0BC9" w:rsidRPr="005F0BC9" w:rsidRDefault="005F0BC9" w:rsidP="005F0BC9">
            <w:pPr>
              <w:spacing w:after="0" w:line="240" w:lineRule="auto"/>
              <w:jc w:val="both"/>
              <w:rPr>
                <w:rFonts w:ascii="Times New Roman" w:hAnsi="Times New Roman"/>
                <w:i/>
                <w:iCs/>
                <w:color w:val="000000" w:themeColor="text1"/>
                <w:sz w:val="20"/>
                <w:szCs w:val="20"/>
                <w:lang w:val="en-US"/>
              </w:rPr>
            </w:pPr>
            <w:r w:rsidRPr="005F0BC9">
              <w:rPr>
                <w:rFonts w:ascii="Times New Roman" w:hAnsi="Times New Roman"/>
                <w:color w:val="000000" w:themeColor="text1"/>
                <w:sz w:val="20"/>
                <w:szCs w:val="20"/>
                <w:lang w:val="en-US"/>
              </w:rPr>
              <w:t>6.</w:t>
            </w:r>
            <w:r w:rsidRPr="005F0BC9">
              <w:rPr>
                <w:rFonts w:ascii="Times New Roman" w:hAnsi="Times New Roman"/>
                <w:color w:val="000000" w:themeColor="text1"/>
                <w:sz w:val="20"/>
                <w:szCs w:val="20"/>
                <w:shd w:val="clear" w:color="auto" w:fill="FFFFFF"/>
                <w:lang w:val="en-US"/>
              </w:rPr>
              <w:t>Protecția împotriva pătrunderii particulelor și a umidității se exprimă sub forma unui cod IP, corespunzător nivelurilor enumerate în tabelul 1. Încercările se efectuează fără capac de protecție.</w:t>
            </w:r>
          </w:p>
          <w:p w14:paraId="7FE9BC73" w14:textId="77777777" w:rsidR="005F0BC9" w:rsidRPr="005F0BC9" w:rsidRDefault="005F0BC9" w:rsidP="005F0BC9">
            <w:pPr>
              <w:pStyle w:val="ti-art"/>
              <w:shd w:val="clear" w:color="auto" w:fill="FFFFFF"/>
              <w:tabs>
                <w:tab w:val="left" w:pos="2234"/>
              </w:tabs>
              <w:spacing w:before="0" w:beforeAutospacing="0" w:after="0" w:afterAutospacing="0"/>
              <w:ind w:left="360"/>
              <w:jc w:val="right"/>
              <w:rPr>
                <w:color w:val="333333"/>
                <w:sz w:val="20"/>
                <w:szCs w:val="20"/>
                <w:shd w:val="clear" w:color="auto" w:fill="FFFFFF"/>
                <w:lang w:val="en-US"/>
              </w:rPr>
            </w:pPr>
            <w:r w:rsidRPr="005F0BC9">
              <w:rPr>
                <w:color w:val="333333"/>
                <w:sz w:val="20"/>
                <w:szCs w:val="20"/>
                <w:shd w:val="clear" w:color="auto" w:fill="FFFFFF"/>
                <w:lang w:val="en-US"/>
              </w:rPr>
              <w:t>Tabelul 1</w:t>
            </w:r>
          </w:p>
          <w:p w14:paraId="44EF8B20" w14:textId="77777777" w:rsidR="005F0BC9" w:rsidRPr="006E6931" w:rsidRDefault="005F0BC9" w:rsidP="005F0BC9">
            <w:pPr>
              <w:pStyle w:val="ti-art"/>
              <w:shd w:val="clear" w:color="auto" w:fill="FFFFFF"/>
              <w:tabs>
                <w:tab w:val="left" w:pos="2234"/>
              </w:tabs>
              <w:spacing w:before="0" w:beforeAutospacing="0" w:after="0" w:afterAutospacing="0"/>
              <w:ind w:left="360"/>
              <w:jc w:val="center"/>
              <w:rPr>
                <w:b/>
                <w:bCs/>
                <w:color w:val="333333"/>
                <w:sz w:val="20"/>
                <w:szCs w:val="20"/>
                <w:shd w:val="clear" w:color="auto" w:fill="FFFFFF"/>
                <w:lang w:val="en-US"/>
              </w:rPr>
            </w:pPr>
            <w:r w:rsidRPr="006E6931">
              <w:rPr>
                <w:b/>
                <w:bCs/>
                <w:color w:val="333333"/>
                <w:sz w:val="20"/>
                <w:szCs w:val="20"/>
                <w:shd w:val="clear" w:color="auto" w:fill="FFFFFF"/>
                <w:lang w:val="en-US"/>
              </w:rPr>
              <w:t>Niveluri ale indicelor de protecție împotriva factorilor externi</w:t>
            </w:r>
          </w:p>
          <w:tbl>
            <w:tblPr>
              <w:tblStyle w:val="TableGrid"/>
              <w:tblW w:w="0" w:type="auto"/>
              <w:tblLayout w:type="fixed"/>
              <w:tblLook w:val="04A0" w:firstRow="1" w:lastRow="0" w:firstColumn="1" w:lastColumn="0" w:noHBand="0" w:noVBand="1"/>
            </w:tblPr>
            <w:tblGrid>
              <w:gridCol w:w="817"/>
              <w:gridCol w:w="1559"/>
              <w:gridCol w:w="1701"/>
            </w:tblGrid>
            <w:tr w:rsidR="005F0BC9" w:rsidRPr="00A3622D" w14:paraId="7392FDBF" w14:textId="77777777" w:rsidTr="007C1118">
              <w:tc>
                <w:tcPr>
                  <w:tcW w:w="817" w:type="dxa"/>
                </w:tcPr>
                <w:p w14:paraId="47677487"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b/>
                      <w:bCs/>
                      <w:color w:val="000000"/>
                      <w:sz w:val="20"/>
                      <w:szCs w:val="20"/>
                      <w:shd w:val="clear" w:color="auto" w:fill="FFFFFF"/>
                    </w:rPr>
                    <w:t>Niveluri ale indicelor</w:t>
                  </w:r>
                </w:p>
              </w:tc>
              <w:tc>
                <w:tcPr>
                  <w:tcW w:w="1559" w:type="dxa"/>
                </w:tcPr>
                <w:p w14:paraId="66EE2A32"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b/>
                      <w:bCs/>
                      <w:color w:val="000000"/>
                      <w:sz w:val="20"/>
                      <w:szCs w:val="20"/>
                      <w:shd w:val="clear" w:color="auto" w:fill="FFFFFF"/>
                    </w:rPr>
                    <w:t>Pătrunderea obiectelor străine solide</w:t>
                  </w:r>
                </w:p>
              </w:tc>
              <w:tc>
                <w:tcPr>
                  <w:tcW w:w="1701" w:type="dxa"/>
                </w:tcPr>
                <w:p w14:paraId="59D5A11F"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b/>
                      <w:bCs/>
                      <w:color w:val="000000"/>
                      <w:sz w:val="20"/>
                      <w:szCs w:val="20"/>
                      <w:shd w:val="clear" w:color="auto" w:fill="FFFFFF"/>
                      <w:lang w:val="en-US"/>
                    </w:rPr>
                    <w:t>Pătrunderea apei, însoțită de efecte nocive</w:t>
                  </w:r>
                </w:p>
              </w:tc>
            </w:tr>
            <w:tr w:rsidR="005F0BC9" w:rsidRPr="00A3622D" w14:paraId="30D5180B" w14:textId="77777777" w:rsidTr="007C1118">
              <w:tc>
                <w:tcPr>
                  <w:tcW w:w="817" w:type="dxa"/>
                </w:tcPr>
                <w:p w14:paraId="691D8045"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c>
                <w:tcPr>
                  <w:tcW w:w="1559" w:type="dxa"/>
                </w:tcPr>
                <w:p w14:paraId="2BCEC8E2"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b/>
                      <w:bCs/>
                      <w:color w:val="000000"/>
                      <w:sz w:val="20"/>
                      <w:szCs w:val="20"/>
                      <w:shd w:val="clear" w:color="auto" w:fill="FFFFFF"/>
                    </w:rPr>
                    <w:t>Dimensiunea obiectelor</w:t>
                  </w:r>
                </w:p>
              </w:tc>
              <w:tc>
                <w:tcPr>
                  <w:tcW w:w="1701" w:type="dxa"/>
                </w:tcPr>
                <w:p w14:paraId="36FD5C92"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b/>
                      <w:bCs/>
                      <w:color w:val="000000"/>
                      <w:sz w:val="20"/>
                      <w:szCs w:val="20"/>
                      <w:shd w:val="clear" w:color="auto" w:fill="FFFFFF"/>
                    </w:rPr>
                    <w:t>Protecție împotriva</w:t>
                  </w:r>
                </w:p>
              </w:tc>
            </w:tr>
            <w:tr w:rsidR="005F0BC9" w:rsidRPr="00A3622D" w14:paraId="0539E034" w14:textId="77777777" w:rsidTr="007C1118">
              <w:tc>
                <w:tcPr>
                  <w:tcW w:w="817" w:type="dxa"/>
                </w:tcPr>
                <w:p w14:paraId="7A083103"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2</w:t>
                  </w:r>
                </w:p>
              </w:tc>
              <w:tc>
                <w:tcPr>
                  <w:tcW w:w="1559" w:type="dxa"/>
                </w:tcPr>
                <w:p w14:paraId="274D4A2F"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lang w:val="en-US"/>
                    </w:rPr>
                    <w:t>Protejat împotriva atingerii cu degetele și ≥ 12 mm</w:t>
                  </w:r>
                </w:p>
              </w:tc>
              <w:tc>
                <w:tcPr>
                  <w:tcW w:w="1701" w:type="dxa"/>
                </w:tcPr>
                <w:p w14:paraId="5B23BDEC"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lang w:val="en-US"/>
                    </w:rPr>
                    <w:t>pulverizării cu apă la mai puțin de 15 grade față de verticală</w:t>
                  </w:r>
                </w:p>
              </w:tc>
            </w:tr>
            <w:tr w:rsidR="005F0BC9" w:rsidRPr="00A3622D" w14:paraId="30AB96F1" w14:textId="77777777" w:rsidTr="007C1118">
              <w:tc>
                <w:tcPr>
                  <w:tcW w:w="817" w:type="dxa"/>
                </w:tcPr>
                <w:p w14:paraId="185AD9B9"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3</w:t>
                  </w:r>
                </w:p>
              </w:tc>
              <w:tc>
                <w:tcPr>
                  <w:tcW w:w="1559" w:type="dxa"/>
                </w:tcPr>
                <w:p w14:paraId="705F55D6"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w:t>
                  </w:r>
                  <w:r w:rsidRPr="00A3622D">
                    <w:rPr>
                      <w:color w:val="000000"/>
                      <w:sz w:val="20"/>
                      <w:szCs w:val="20"/>
                      <w:shd w:val="clear" w:color="auto" w:fill="FFFFFF"/>
                      <w:lang w:val="ro-RO"/>
                    </w:rPr>
                    <w:t xml:space="preserve"> </w:t>
                  </w:r>
                  <w:r w:rsidRPr="00A3622D">
                    <w:rPr>
                      <w:color w:val="000000"/>
                      <w:sz w:val="20"/>
                      <w:szCs w:val="20"/>
                      <w:shd w:val="clear" w:color="auto" w:fill="FFFFFF"/>
                    </w:rPr>
                    <w:t>2,5</w:t>
                  </w:r>
                  <w:r w:rsidRPr="00A3622D">
                    <w:rPr>
                      <w:color w:val="000000"/>
                      <w:sz w:val="20"/>
                      <w:szCs w:val="20"/>
                      <w:shd w:val="clear" w:color="auto" w:fill="FFFFFF"/>
                      <w:lang w:val="ro-RO"/>
                    </w:rPr>
                    <w:t xml:space="preserve"> </w:t>
                  </w:r>
                  <w:r w:rsidRPr="00A3622D">
                    <w:rPr>
                      <w:color w:val="000000"/>
                      <w:sz w:val="20"/>
                      <w:szCs w:val="20"/>
                      <w:shd w:val="clear" w:color="auto" w:fill="FFFFFF"/>
                    </w:rPr>
                    <w:t>mm</w:t>
                  </w:r>
                </w:p>
              </w:tc>
              <w:tc>
                <w:tcPr>
                  <w:tcW w:w="1701" w:type="dxa"/>
                </w:tcPr>
                <w:p w14:paraId="146CE576"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lang w:val="en-US"/>
                    </w:rPr>
                    <w:t>pulverizării cu apă la mai puțin de 60 de grade față de verticală</w:t>
                  </w:r>
                </w:p>
              </w:tc>
            </w:tr>
            <w:tr w:rsidR="005F0BC9" w:rsidRPr="00A3622D" w14:paraId="79D86340" w14:textId="77777777" w:rsidTr="007C1118">
              <w:tc>
                <w:tcPr>
                  <w:tcW w:w="817" w:type="dxa"/>
                </w:tcPr>
                <w:p w14:paraId="41CA626F"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4</w:t>
                  </w:r>
                </w:p>
              </w:tc>
              <w:tc>
                <w:tcPr>
                  <w:tcW w:w="1559" w:type="dxa"/>
                </w:tcPr>
                <w:p w14:paraId="0C2F0FB9"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w:t>
                  </w:r>
                  <w:r w:rsidRPr="00A3622D">
                    <w:rPr>
                      <w:color w:val="000000"/>
                      <w:sz w:val="20"/>
                      <w:szCs w:val="20"/>
                      <w:shd w:val="clear" w:color="auto" w:fill="FFFFFF"/>
                      <w:lang w:val="ro-RO"/>
                    </w:rPr>
                    <w:t xml:space="preserve"> </w:t>
                  </w:r>
                  <w:r w:rsidRPr="00A3622D">
                    <w:rPr>
                      <w:color w:val="000000"/>
                      <w:sz w:val="20"/>
                      <w:szCs w:val="20"/>
                      <w:shd w:val="clear" w:color="auto" w:fill="FFFFFF"/>
                    </w:rPr>
                    <w:t>1</w:t>
                  </w:r>
                  <w:r w:rsidRPr="00A3622D">
                    <w:rPr>
                      <w:color w:val="000000"/>
                      <w:sz w:val="20"/>
                      <w:szCs w:val="20"/>
                      <w:shd w:val="clear" w:color="auto" w:fill="FFFFFF"/>
                      <w:lang w:val="ro-RO"/>
                    </w:rPr>
                    <w:t xml:space="preserve"> </w:t>
                  </w:r>
                  <w:r w:rsidRPr="00A3622D">
                    <w:rPr>
                      <w:color w:val="000000"/>
                      <w:sz w:val="20"/>
                      <w:szCs w:val="20"/>
                      <w:shd w:val="clear" w:color="auto" w:fill="FFFFFF"/>
                    </w:rPr>
                    <w:t>mm</w:t>
                  </w:r>
                </w:p>
              </w:tc>
              <w:tc>
                <w:tcPr>
                  <w:tcW w:w="1701" w:type="dxa"/>
                </w:tcPr>
                <w:p w14:paraId="047AE60E"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stropirii cu apă</w:t>
                  </w:r>
                </w:p>
              </w:tc>
            </w:tr>
            <w:tr w:rsidR="005F0BC9" w:rsidRPr="00A3622D" w14:paraId="414AA4EF" w14:textId="77777777" w:rsidTr="007C1118">
              <w:tc>
                <w:tcPr>
                  <w:tcW w:w="817" w:type="dxa"/>
                </w:tcPr>
                <w:p w14:paraId="7D6488FB"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5</w:t>
                  </w:r>
                </w:p>
              </w:tc>
              <w:tc>
                <w:tcPr>
                  <w:tcW w:w="1559" w:type="dxa"/>
                </w:tcPr>
                <w:p w14:paraId="14E7F342"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Protejat la praf</w:t>
                  </w:r>
                </w:p>
              </w:tc>
              <w:tc>
                <w:tcPr>
                  <w:tcW w:w="1701" w:type="dxa"/>
                </w:tcPr>
                <w:p w14:paraId="216BD803"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jetului de apă</w:t>
                  </w:r>
                </w:p>
              </w:tc>
            </w:tr>
            <w:tr w:rsidR="005F0BC9" w:rsidRPr="00A3622D" w14:paraId="5A139C84" w14:textId="77777777" w:rsidTr="007C1118">
              <w:tc>
                <w:tcPr>
                  <w:tcW w:w="817" w:type="dxa"/>
                </w:tcPr>
                <w:p w14:paraId="67A6475A"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6</w:t>
                  </w:r>
                </w:p>
              </w:tc>
              <w:tc>
                <w:tcPr>
                  <w:tcW w:w="1559" w:type="dxa"/>
                </w:tcPr>
                <w:p w14:paraId="710C426D"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Etanș la praf</w:t>
                  </w:r>
                </w:p>
              </w:tc>
              <w:tc>
                <w:tcPr>
                  <w:tcW w:w="1701" w:type="dxa"/>
                </w:tcPr>
                <w:p w14:paraId="7E5D3DAA"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jetului puternic de apă</w:t>
                  </w:r>
                </w:p>
              </w:tc>
            </w:tr>
            <w:tr w:rsidR="005F0BC9" w:rsidRPr="00A3622D" w14:paraId="43F14A01" w14:textId="77777777" w:rsidTr="007C1118">
              <w:tc>
                <w:tcPr>
                  <w:tcW w:w="817" w:type="dxa"/>
                </w:tcPr>
                <w:p w14:paraId="3D68543D"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7</w:t>
                  </w:r>
                </w:p>
              </w:tc>
              <w:tc>
                <w:tcPr>
                  <w:tcW w:w="1559" w:type="dxa"/>
                </w:tcPr>
                <w:p w14:paraId="66746B4B"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Nu este cazul.</w:t>
                  </w:r>
                </w:p>
              </w:tc>
              <w:tc>
                <w:tcPr>
                  <w:tcW w:w="1701" w:type="dxa"/>
                </w:tcPr>
                <w:p w14:paraId="1B4512DC"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lang w:val="en-US"/>
                    </w:rPr>
                    <w:t>scufundării temporare, adâncime de 1 m</w:t>
                  </w:r>
                </w:p>
              </w:tc>
            </w:tr>
            <w:tr w:rsidR="005F0BC9" w:rsidRPr="00A3622D" w14:paraId="33444B72" w14:textId="77777777" w:rsidTr="007C1118">
              <w:tc>
                <w:tcPr>
                  <w:tcW w:w="817" w:type="dxa"/>
                </w:tcPr>
                <w:p w14:paraId="1AB0D82A"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i/>
                      <w:iCs/>
                      <w:color w:val="000000"/>
                      <w:sz w:val="20"/>
                      <w:szCs w:val="20"/>
                      <w:lang w:val="en-US"/>
                    </w:rPr>
                    <w:t>8</w:t>
                  </w:r>
                </w:p>
              </w:tc>
              <w:tc>
                <w:tcPr>
                  <w:tcW w:w="1559" w:type="dxa"/>
                </w:tcPr>
                <w:p w14:paraId="0D6187E5"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rPr>
                    <w:t>Nu este cazul.</w:t>
                  </w:r>
                </w:p>
              </w:tc>
              <w:tc>
                <w:tcPr>
                  <w:tcW w:w="1701" w:type="dxa"/>
                </w:tcPr>
                <w:p w14:paraId="71A71E5A" w14:textId="77777777" w:rsidR="005F0BC9" w:rsidRPr="00A3622D" w:rsidRDefault="005F0BC9"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A3622D">
                    <w:rPr>
                      <w:color w:val="000000"/>
                      <w:sz w:val="20"/>
                      <w:szCs w:val="20"/>
                      <w:shd w:val="clear" w:color="auto" w:fill="FFFFFF"/>
                      <w:lang w:val="en-US"/>
                    </w:rPr>
                    <w:t>scufundării continue, adâncime de 1 m sau mai mare</w:t>
                  </w:r>
                </w:p>
              </w:tc>
            </w:tr>
          </w:tbl>
          <w:p w14:paraId="57155639" w14:textId="77777777" w:rsidR="005525A6" w:rsidRPr="005525A6" w:rsidRDefault="005525A6" w:rsidP="005525A6">
            <w:pPr>
              <w:spacing w:after="0" w:line="240" w:lineRule="auto"/>
              <w:jc w:val="both"/>
              <w:rPr>
                <w:rFonts w:ascii="Times New Roman" w:hAnsi="Times New Roman"/>
                <w:i/>
                <w:iCs/>
                <w:color w:val="000000" w:themeColor="text1"/>
                <w:sz w:val="20"/>
                <w:szCs w:val="20"/>
                <w:lang w:val="en-US"/>
              </w:rPr>
            </w:pPr>
            <w:r>
              <w:rPr>
                <w:i/>
                <w:iCs/>
                <w:color w:val="000000" w:themeColor="text1"/>
                <w:sz w:val="20"/>
                <w:szCs w:val="20"/>
                <w:lang w:val="en-US"/>
              </w:rPr>
              <w:tab/>
            </w:r>
            <w:r w:rsidRPr="005525A6">
              <w:rPr>
                <w:rFonts w:ascii="Times New Roman" w:hAnsi="Times New Roman"/>
                <w:color w:val="000000" w:themeColor="text1"/>
                <w:sz w:val="20"/>
                <w:szCs w:val="20"/>
                <w:shd w:val="clear" w:color="auto" w:fill="FFFFFF"/>
                <w:lang w:val="en-US"/>
              </w:rPr>
              <w:t xml:space="preserve">7. Rezistența la cădere accidentală sau fiabilitatea la căderi libere repetate se măsoară prin numărul de căderi fără defecțiuni în cadrul încercării la cădere liberă repetată. Încercările la cădere liberă repetată se efectuează pentru cinci unități din fiecare model în fiecare dintre cazurile de încercare aplicabile. Rezistența la cădere accidentală reprezintă numărul de căderi la care au rezistat cel puțin patru din cele cinci unități supuse </w:t>
            </w:r>
            <w:r w:rsidRPr="005525A6">
              <w:rPr>
                <w:rFonts w:ascii="Times New Roman" w:hAnsi="Times New Roman"/>
                <w:color w:val="000000" w:themeColor="text1"/>
                <w:sz w:val="20"/>
                <w:szCs w:val="20"/>
                <w:shd w:val="clear" w:color="auto" w:fill="FFFFFF"/>
                <w:lang w:val="en-US"/>
              </w:rPr>
              <w:lastRenderedPageBreak/>
              <w:t>încercării. Numărul de căderi pe unitate se determină în următoarele condiții de încercare:</w:t>
            </w:r>
          </w:p>
          <w:p w14:paraId="6899B979" w14:textId="77777777" w:rsidR="005525A6" w:rsidRPr="005525A6" w:rsidRDefault="005525A6" w:rsidP="003D615A">
            <w:pPr>
              <w:numPr>
                <w:ilvl w:val="0"/>
                <w:numId w:val="298"/>
              </w:numPr>
              <w:suppressAutoHyphens w:val="0"/>
              <w:autoSpaceDN/>
              <w:spacing w:after="0" w:line="240" w:lineRule="auto"/>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fără folii de protecție și capac de protecție separat, dacă există, în cazul dispozitivelor nepliabile;</w:t>
            </w:r>
          </w:p>
          <w:p w14:paraId="6C6D3EF5" w14:textId="77777777" w:rsidR="005525A6" w:rsidRPr="005525A6" w:rsidRDefault="005525A6" w:rsidP="003D615A">
            <w:pPr>
              <w:numPr>
                <w:ilvl w:val="0"/>
                <w:numId w:val="298"/>
              </w:numPr>
              <w:suppressAutoHyphens w:val="0"/>
              <w:autoSpaceDN/>
              <w:spacing w:after="0" w:line="240" w:lineRule="auto"/>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cu o folie de protecție pe afișaj în cazul dispozitivelor pliabile, mai întâi în starea de pliere și apoi în starea de depliere completă a aceleiași unități supuse încercării în conformitate cu tabelul 2;</w:t>
            </w:r>
          </w:p>
          <w:p w14:paraId="36151B57" w14:textId="77777777" w:rsidR="005525A6" w:rsidRPr="005525A6" w:rsidRDefault="005525A6" w:rsidP="003D615A">
            <w:pPr>
              <w:numPr>
                <w:ilvl w:val="0"/>
                <w:numId w:val="298"/>
              </w:numPr>
              <w:suppressAutoHyphens w:val="0"/>
              <w:autoSpaceDN/>
              <w:spacing w:after="0" w:line="240" w:lineRule="auto"/>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înălțimea de cădere 1</w:t>
            </w:r>
            <w:r w:rsidRPr="005525A6">
              <w:rPr>
                <w:rFonts w:ascii="Times New Roman" w:hAnsi="Times New Roman"/>
                <w:sz w:val="20"/>
                <w:szCs w:val="20"/>
                <w:shd w:val="clear" w:color="auto" w:fill="FFFFFF"/>
                <w:lang w:val="ro-RO"/>
              </w:rPr>
              <w:t xml:space="preserve"> </w:t>
            </w:r>
            <w:r w:rsidRPr="005525A6">
              <w:rPr>
                <w:rFonts w:ascii="Times New Roman" w:hAnsi="Times New Roman"/>
                <w:sz w:val="20"/>
                <w:szCs w:val="20"/>
                <w:shd w:val="clear" w:color="auto" w:fill="FFFFFF"/>
              </w:rPr>
              <w:t>m;</w:t>
            </w:r>
          </w:p>
          <w:p w14:paraId="2E21FF88" w14:textId="5E2B9038" w:rsidR="005F0BC9" w:rsidRPr="005525A6" w:rsidRDefault="005525A6" w:rsidP="003D615A">
            <w:pPr>
              <w:numPr>
                <w:ilvl w:val="0"/>
                <w:numId w:val="298"/>
              </w:numPr>
              <w:suppressAutoHyphens w:val="0"/>
              <w:autoSpaceDN/>
              <w:spacing w:after="0" w:line="240" w:lineRule="auto"/>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după un număr definit de căderi, conform tabelului 2, unitatea supusă încercării trebuie să fie funcțională fără defecte, în special în ceea ce privește următoarele funcționalități, după caz:</w:t>
            </w:r>
          </w:p>
          <w:p w14:paraId="6954C405"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integritatea ecranului;</w:t>
            </w:r>
          </w:p>
          <w:p w14:paraId="73F0D5D2"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afișaj cu mai puțin de 10 defecte ale pixelilor sau defecțiuni similare;</w:t>
            </w:r>
          </w:p>
          <w:p w14:paraId="7947C99A"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toate camerele, supuse încercării în modul de fotografiat și modul de înregistrare video;</w:t>
            </w:r>
          </w:p>
          <w:p w14:paraId="520E23F0"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comunicațiile mobile;</w:t>
            </w:r>
          </w:p>
          <w:p w14:paraId="038585EF"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conectivitatea Bluetooth;</w:t>
            </w:r>
          </w:p>
          <w:p w14:paraId="346FC9D6"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conectivitatea Wi-fi;</w:t>
            </w:r>
          </w:p>
          <w:p w14:paraId="3F9EF06F"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încărcarea bateriei: cu și fără fir;</w:t>
            </w:r>
          </w:p>
          <w:p w14:paraId="4F7A960F"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sensibilitate tactilă a afișajului;</w:t>
            </w:r>
          </w:p>
          <w:p w14:paraId="2CDB9F15"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sensibilitatea butoanelor și a întrerupătoarelor;</w:t>
            </w:r>
          </w:p>
          <w:p w14:paraId="0072B61C"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alarma cu vibrații;</w:t>
            </w:r>
          </w:p>
          <w:p w14:paraId="4BC0FC9B"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microfonul sau microfoanele principale;</w:t>
            </w:r>
          </w:p>
          <w:p w14:paraId="45A79522"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difuzorul;</w:t>
            </w:r>
          </w:p>
          <w:p w14:paraId="491121F4" w14:textId="77777777" w:rsidR="005525A6" w:rsidRPr="005525A6" w:rsidRDefault="005525A6" w:rsidP="003D615A">
            <w:pPr>
              <w:numPr>
                <w:ilvl w:val="0"/>
                <w:numId w:val="299"/>
              </w:numPr>
              <w:suppressAutoHyphens w:val="0"/>
              <w:autoSpaceDN/>
              <w:spacing w:after="0" w:line="240" w:lineRule="auto"/>
              <w:ind w:left="126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rPr>
              <w:t>sunetul din receptor;</w:t>
            </w:r>
          </w:p>
          <w:p w14:paraId="315056FF" w14:textId="77777777" w:rsidR="005525A6" w:rsidRPr="005525A6" w:rsidRDefault="005525A6" w:rsidP="003D615A">
            <w:pPr>
              <w:numPr>
                <w:ilvl w:val="0"/>
                <w:numId w:val="298"/>
              </w:numPr>
              <w:suppressAutoHyphens w:val="0"/>
              <w:autoSpaceDN/>
              <w:spacing w:after="0" w:line="240" w:lineRule="auto"/>
              <w:ind w:left="414" w:hanging="357"/>
              <w:jc w:val="both"/>
              <w:textAlignment w:val="auto"/>
              <w:rPr>
                <w:rFonts w:ascii="Times New Roman" w:hAnsi="Times New Roman"/>
                <w:i/>
                <w:iCs/>
                <w:sz w:val="20"/>
                <w:szCs w:val="20"/>
                <w:lang w:val="en-US"/>
              </w:rPr>
            </w:pPr>
            <w:r w:rsidRPr="005525A6">
              <w:rPr>
                <w:rFonts w:ascii="Times New Roman" w:hAnsi="Times New Roman"/>
                <w:color w:val="000000" w:themeColor="text1"/>
                <w:sz w:val="20"/>
                <w:szCs w:val="20"/>
                <w:shd w:val="clear" w:color="auto" w:fill="FFFFFF"/>
                <w:lang w:val="en-US"/>
              </w:rPr>
              <w:t>crăpăturile cadrului sau ale părții din spate nu se consideră defecte atât timp cât se stabilește funcționalitatea deplină și utilizarea în condiții de siguranță a unității supuse încercării;</w:t>
            </w:r>
          </w:p>
          <w:p w14:paraId="722647CE" w14:textId="77777777" w:rsidR="005525A6" w:rsidRPr="005525A6" w:rsidRDefault="005525A6" w:rsidP="003D615A">
            <w:pPr>
              <w:numPr>
                <w:ilvl w:val="0"/>
                <w:numId w:val="298"/>
              </w:numPr>
              <w:suppressAutoHyphens w:val="0"/>
              <w:autoSpaceDN/>
              <w:spacing w:after="0" w:line="240" w:lineRule="auto"/>
              <w:ind w:left="414" w:hanging="357"/>
              <w:jc w:val="both"/>
              <w:textAlignment w:val="auto"/>
              <w:rPr>
                <w:rFonts w:ascii="Times New Roman" w:hAnsi="Times New Roman"/>
                <w:i/>
                <w:iCs/>
                <w:sz w:val="20"/>
                <w:szCs w:val="20"/>
                <w:lang w:val="en-US"/>
              </w:rPr>
            </w:pPr>
            <w:r w:rsidRPr="005525A6">
              <w:rPr>
                <w:rFonts w:ascii="Times New Roman" w:hAnsi="Times New Roman"/>
                <w:color w:val="000000" w:themeColor="text1"/>
                <w:sz w:val="20"/>
                <w:szCs w:val="20"/>
                <w:shd w:val="clear" w:color="auto" w:fill="FFFFFF"/>
                <w:lang w:val="en-US"/>
              </w:rPr>
              <w:t>crăpăturile ecranului tactil și ale oricărui alt strat de acoperire nu se consideră defecte atât timp cât se stabilește funcționalitatea deplină și utilizarea în condiții de siguranță a unității supuse încercării;</w:t>
            </w:r>
          </w:p>
          <w:p w14:paraId="419D9B81" w14:textId="77777777" w:rsidR="005525A6" w:rsidRPr="005525A6" w:rsidRDefault="005525A6" w:rsidP="003D615A">
            <w:pPr>
              <w:numPr>
                <w:ilvl w:val="0"/>
                <w:numId w:val="298"/>
              </w:numPr>
              <w:suppressAutoHyphens w:val="0"/>
              <w:autoSpaceDN/>
              <w:spacing w:after="0" w:line="240" w:lineRule="auto"/>
              <w:ind w:left="414" w:hanging="357"/>
              <w:jc w:val="both"/>
              <w:textAlignment w:val="auto"/>
              <w:rPr>
                <w:rFonts w:ascii="Times New Roman" w:hAnsi="Times New Roman"/>
                <w:i/>
                <w:iCs/>
                <w:sz w:val="20"/>
                <w:szCs w:val="20"/>
                <w:lang w:val="en-US"/>
              </w:rPr>
            </w:pPr>
            <w:r w:rsidRPr="005525A6">
              <w:rPr>
                <w:rFonts w:ascii="Times New Roman" w:hAnsi="Times New Roman"/>
                <w:color w:val="000000" w:themeColor="text1"/>
                <w:sz w:val="20"/>
                <w:szCs w:val="20"/>
                <w:shd w:val="clear" w:color="auto" w:fill="FFFFFF"/>
                <w:lang w:val="en-US"/>
              </w:rPr>
              <w:t>în cazul în care nu se stabilește existența vreunui defect, se continuă încercarea, prin introducerea unității supuse încercării în apa</w:t>
            </w:r>
            <w:r w:rsidRPr="005525A6">
              <w:rPr>
                <w:rFonts w:ascii="Times New Roman" w:hAnsi="Times New Roman"/>
                <w:color w:val="000000" w:themeColor="text1"/>
                <w:sz w:val="20"/>
                <w:szCs w:val="20"/>
                <w:shd w:val="clear" w:color="auto" w:fill="FFFFFF"/>
                <w:lang w:val="en-US"/>
              </w:rPr>
              <w:lastRenderedPageBreak/>
              <w:t>ratul de încercare cu tambur, dispozitivul fiind orientat în aceeași direcție în care se afla când s-a întrerupt încercarea;</w:t>
            </w:r>
          </w:p>
          <w:p w14:paraId="56636C78" w14:textId="77777777" w:rsidR="005525A6" w:rsidRPr="005525A6" w:rsidRDefault="005525A6" w:rsidP="003D615A">
            <w:pPr>
              <w:numPr>
                <w:ilvl w:val="0"/>
                <w:numId w:val="298"/>
              </w:numPr>
              <w:suppressAutoHyphens w:val="0"/>
              <w:autoSpaceDN/>
              <w:spacing w:after="0" w:line="240" w:lineRule="auto"/>
              <w:ind w:left="41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în cazul dispozitivelor nepliabile, dacă se stabilește existența unei defecțiuni și, în orice caz, după 157 de căderi, se pune capăt încercării pentru unitatea respectivă;</w:t>
            </w:r>
          </w:p>
          <w:p w14:paraId="3F4511CF" w14:textId="77777777" w:rsidR="005525A6" w:rsidRPr="005525A6" w:rsidRDefault="005525A6" w:rsidP="003D615A">
            <w:pPr>
              <w:numPr>
                <w:ilvl w:val="0"/>
                <w:numId w:val="298"/>
              </w:numPr>
              <w:suppressAutoHyphens w:val="0"/>
              <w:autoSpaceDN/>
              <w:spacing w:after="0" w:line="240" w:lineRule="auto"/>
              <w:ind w:left="414" w:hanging="357"/>
              <w:jc w:val="both"/>
              <w:textAlignment w:val="auto"/>
              <w:rPr>
                <w:rFonts w:ascii="Times New Roman" w:hAnsi="Times New Roman"/>
                <w:i/>
                <w:iCs/>
                <w:sz w:val="20"/>
                <w:szCs w:val="20"/>
                <w:lang w:val="en-US"/>
              </w:rPr>
            </w:pPr>
            <w:r w:rsidRPr="005525A6">
              <w:rPr>
                <w:rFonts w:ascii="Times New Roman" w:hAnsi="Times New Roman"/>
                <w:sz w:val="20"/>
                <w:szCs w:val="20"/>
                <w:shd w:val="clear" w:color="auto" w:fill="FFFFFF"/>
                <w:lang w:val="en-US"/>
              </w:rPr>
              <w:t>în cazul dispozitivelor pliabile, dacă se stabilește existența unei defecțiuni și, în orice caz, după 175 de căderi, se pune capăt încercării pentru unitatea respectivă.</w:t>
            </w:r>
          </w:p>
          <w:p w14:paraId="619836CE" w14:textId="77777777" w:rsidR="00943181" w:rsidRPr="00965F61" w:rsidRDefault="00943181" w:rsidP="00943181">
            <w:pPr>
              <w:pStyle w:val="ti-art"/>
              <w:shd w:val="clear" w:color="auto" w:fill="FFFFFF"/>
              <w:tabs>
                <w:tab w:val="left" w:pos="2234"/>
              </w:tabs>
              <w:spacing w:before="0" w:beforeAutospacing="0" w:after="0" w:afterAutospacing="0"/>
              <w:jc w:val="right"/>
              <w:rPr>
                <w:color w:val="333333"/>
                <w:sz w:val="20"/>
                <w:szCs w:val="20"/>
                <w:shd w:val="clear" w:color="auto" w:fill="FFFFFF"/>
                <w:lang w:val="en-US"/>
              </w:rPr>
            </w:pPr>
            <w:r w:rsidRPr="00965F61">
              <w:rPr>
                <w:color w:val="333333"/>
                <w:sz w:val="20"/>
                <w:szCs w:val="20"/>
                <w:shd w:val="clear" w:color="auto" w:fill="FFFFFF"/>
                <w:lang w:val="en-US"/>
              </w:rPr>
              <w:t>Tabelul 2</w:t>
            </w:r>
          </w:p>
          <w:p w14:paraId="277B65BD" w14:textId="77777777" w:rsidR="00943181" w:rsidRPr="006E6931" w:rsidRDefault="00943181" w:rsidP="00943181">
            <w:pPr>
              <w:pStyle w:val="ti-art"/>
              <w:shd w:val="clear" w:color="auto" w:fill="FFFFFF"/>
              <w:tabs>
                <w:tab w:val="left" w:pos="2234"/>
              </w:tabs>
              <w:spacing w:before="0" w:beforeAutospacing="0" w:after="0" w:afterAutospacing="0"/>
              <w:jc w:val="both"/>
              <w:rPr>
                <w:b/>
                <w:bCs/>
                <w:color w:val="333333"/>
                <w:sz w:val="20"/>
                <w:szCs w:val="20"/>
                <w:shd w:val="clear" w:color="auto" w:fill="FFFFFF"/>
                <w:lang w:val="en-US"/>
              </w:rPr>
            </w:pPr>
            <w:r w:rsidRPr="006E6931">
              <w:rPr>
                <w:b/>
                <w:bCs/>
                <w:color w:val="333333"/>
                <w:sz w:val="20"/>
                <w:szCs w:val="20"/>
                <w:shd w:val="clear" w:color="auto" w:fill="FFFFFF"/>
                <w:lang w:val="en-US"/>
              </w:rPr>
              <w:t>Intervale de încercare pentru determinarea eventualei defectuozități a unității</w:t>
            </w:r>
            <w:r>
              <w:rPr>
                <w:b/>
                <w:bCs/>
                <w:color w:val="333333"/>
                <w:sz w:val="20"/>
                <w:szCs w:val="20"/>
                <w:shd w:val="clear" w:color="auto" w:fill="FFFFFF"/>
                <w:lang w:val="en-US"/>
              </w:rPr>
              <w:t xml:space="preserve">, inclusiv </w:t>
            </w:r>
            <w:r w:rsidRPr="006E6931">
              <w:rPr>
                <w:b/>
                <w:bCs/>
                <w:color w:val="333333"/>
                <w:sz w:val="20"/>
                <w:szCs w:val="20"/>
                <w:shd w:val="clear" w:color="auto" w:fill="FFFFFF"/>
                <w:lang w:val="en-US"/>
              </w:rPr>
              <w:t>telefoane inteligent</w:t>
            </w:r>
          </w:p>
          <w:tbl>
            <w:tblPr>
              <w:tblStyle w:val="TableGrid"/>
              <w:tblW w:w="0" w:type="auto"/>
              <w:tblLayout w:type="fixed"/>
              <w:tblLook w:val="04A0" w:firstRow="1" w:lastRow="0" w:firstColumn="1" w:lastColumn="0" w:noHBand="0" w:noVBand="1"/>
            </w:tblPr>
            <w:tblGrid>
              <w:gridCol w:w="1951"/>
              <w:gridCol w:w="2268"/>
            </w:tblGrid>
            <w:tr w:rsidR="00943181" w:rsidRPr="00A810C8" w14:paraId="2AD63676" w14:textId="77777777" w:rsidTr="007C1118">
              <w:tc>
                <w:tcPr>
                  <w:tcW w:w="1951" w:type="dxa"/>
                </w:tcPr>
                <w:p w14:paraId="7B94EB86" w14:textId="77777777" w:rsidR="00943181" w:rsidRPr="00A810C8" w:rsidRDefault="0094318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810C8">
                    <w:rPr>
                      <w:b/>
                      <w:bCs/>
                      <w:color w:val="000000" w:themeColor="text1"/>
                      <w:sz w:val="20"/>
                      <w:szCs w:val="20"/>
                      <w:shd w:val="clear" w:color="auto" w:fill="FFFFFF"/>
                    </w:rPr>
                    <w:t>Dispozitiv nepliabil</w:t>
                  </w:r>
                </w:p>
              </w:tc>
              <w:tc>
                <w:tcPr>
                  <w:tcW w:w="2268" w:type="dxa"/>
                </w:tcPr>
                <w:p w14:paraId="1B1C6187" w14:textId="77777777" w:rsidR="00943181" w:rsidRPr="00A810C8" w:rsidRDefault="0094318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810C8">
                    <w:rPr>
                      <w:b/>
                      <w:bCs/>
                      <w:color w:val="000000" w:themeColor="text1"/>
                      <w:sz w:val="20"/>
                      <w:szCs w:val="20"/>
                      <w:shd w:val="clear" w:color="auto" w:fill="FFFFFF"/>
                    </w:rPr>
                    <w:t>Dispozitiv pliabil</w:t>
                  </w:r>
                </w:p>
              </w:tc>
            </w:tr>
            <w:tr w:rsidR="00943181" w:rsidRPr="00A810C8" w14:paraId="7A80BAE0" w14:textId="77777777" w:rsidTr="007C1118">
              <w:tc>
                <w:tcPr>
                  <w:tcW w:w="1951" w:type="dxa"/>
                </w:tcPr>
                <w:p w14:paraId="76F40C1B" w14:textId="77777777" w:rsidR="00943181" w:rsidRPr="00A810C8" w:rsidRDefault="0094318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810C8">
                    <w:rPr>
                      <w:color w:val="000000" w:themeColor="text1"/>
                      <w:sz w:val="20"/>
                      <w:szCs w:val="20"/>
                      <w:shd w:val="clear" w:color="auto" w:fill="FFFFFF"/>
                    </w:rPr>
                    <w:t>45</w:t>
                  </w:r>
                </w:p>
              </w:tc>
              <w:tc>
                <w:tcPr>
                  <w:tcW w:w="2268" w:type="dxa"/>
                </w:tcPr>
                <w:p w14:paraId="0B814D57" w14:textId="77777777" w:rsidR="00943181" w:rsidRPr="00A810C8" w:rsidRDefault="0094318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A810C8">
                    <w:rPr>
                      <w:color w:val="000000" w:themeColor="text1"/>
                      <w:sz w:val="20"/>
                      <w:szCs w:val="20"/>
                      <w:shd w:val="clear" w:color="auto" w:fill="FFFFFF"/>
                      <w:lang w:val="en-US"/>
                    </w:rPr>
                    <w:t>35 de căderi în stare de pliere +15 căderi suplimentare în stare de depliere completă</w:t>
                  </w:r>
                </w:p>
              </w:tc>
            </w:tr>
          </w:tbl>
          <w:p w14:paraId="70083BCC" w14:textId="79ECA5C6" w:rsidR="005525A6" w:rsidRPr="001964F3" w:rsidRDefault="005525A6" w:rsidP="005525A6">
            <w:pPr>
              <w:pStyle w:val="ti-art"/>
              <w:shd w:val="clear" w:color="auto" w:fill="FFFFFF"/>
              <w:tabs>
                <w:tab w:val="left" w:pos="377"/>
              </w:tabs>
              <w:spacing w:before="0" w:beforeAutospacing="0" w:after="0" w:afterAutospacing="0"/>
              <w:jc w:val="both"/>
              <w:rPr>
                <w:i/>
                <w:iCs/>
                <w:color w:val="000000" w:themeColor="text1"/>
                <w:sz w:val="20"/>
                <w:szCs w:val="20"/>
                <w:lang w:val="en-US"/>
              </w:rPr>
            </w:pPr>
          </w:p>
        </w:tc>
        <w:tc>
          <w:tcPr>
            <w:tcW w:w="1276" w:type="dxa"/>
            <w:shd w:val="clear" w:color="auto" w:fill="auto"/>
          </w:tcPr>
          <w:p w14:paraId="06EB0716" w14:textId="7497C985" w:rsidR="00C06405" w:rsidRPr="00C951E7" w:rsidRDefault="006460EF"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MD"/>
              </w:rPr>
              <w:lastRenderedPageBreak/>
              <w:t>Compatibil</w:t>
            </w:r>
          </w:p>
        </w:tc>
        <w:tc>
          <w:tcPr>
            <w:tcW w:w="1275" w:type="dxa"/>
            <w:shd w:val="clear" w:color="auto" w:fill="auto"/>
          </w:tcPr>
          <w:p w14:paraId="017B81C8" w14:textId="77777777" w:rsidR="00C06405" w:rsidRPr="00AC24A4" w:rsidRDefault="00C06405"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A2E7E44" w14:textId="77777777" w:rsidR="00C06405" w:rsidRPr="00AC24A4" w:rsidRDefault="00C06405"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4AEE1C6" w14:textId="1C6CA419" w:rsidR="00C06405" w:rsidRPr="003F755D" w:rsidRDefault="006460EF" w:rsidP="00B27C4D">
            <w:pPr>
              <w:autoSpaceDE w:val="0"/>
              <w:spacing w:after="0" w:line="240" w:lineRule="auto"/>
              <w:rPr>
                <w:rFonts w:ascii="Times New Roman" w:hAnsi="Times New Roman"/>
                <w:sz w:val="20"/>
                <w:szCs w:val="20"/>
                <w:lang w:val="fr-FR"/>
              </w:rPr>
            </w:pPr>
            <w:r>
              <w:rPr>
                <w:rFonts w:ascii="Times New Roman" w:hAnsi="Times New Roman"/>
                <w:sz w:val="20"/>
                <w:szCs w:val="20"/>
                <w:lang w:val="fr-FR"/>
              </w:rPr>
              <w:t>Ministerul Energiei</w:t>
            </w:r>
          </w:p>
        </w:tc>
      </w:tr>
      <w:tr w:rsidR="00C06405" w:rsidRPr="002B19ED" w14:paraId="606ABF80" w14:textId="77777777" w:rsidTr="0078713D">
        <w:trPr>
          <w:trHeight w:val="558"/>
        </w:trPr>
        <w:tc>
          <w:tcPr>
            <w:tcW w:w="5098" w:type="dxa"/>
            <w:shd w:val="clear" w:color="auto" w:fill="auto"/>
          </w:tcPr>
          <w:p w14:paraId="1146A696" w14:textId="77777777" w:rsidR="00C06405" w:rsidRPr="00C5456F" w:rsidRDefault="006E6931" w:rsidP="006E6931">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C5456F">
              <w:rPr>
                <w:b/>
                <w:bCs/>
                <w:color w:val="333333"/>
                <w:sz w:val="20"/>
                <w:szCs w:val="20"/>
                <w:shd w:val="clear" w:color="auto" w:fill="FFFFFF"/>
                <w:lang w:val="en-US"/>
              </w:rPr>
              <w:lastRenderedPageBreak/>
              <w:t>ANEXA IIIa</w:t>
            </w:r>
          </w:p>
          <w:p w14:paraId="70ED5755" w14:textId="77777777" w:rsidR="006E6931" w:rsidRPr="00C5456F" w:rsidRDefault="006E6931" w:rsidP="00F73A23">
            <w:pPr>
              <w:pStyle w:val="ti-art"/>
              <w:shd w:val="clear" w:color="auto" w:fill="FFFFFF"/>
              <w:tabs>
                <w:tab w:val="left" w:pos="2234"/>
              </w:tabs>
              <w:spacing w:before="0" w:beforeAutospacing="0" w:after="0" w:afterAutospacing="0"/>
              <w:jc w:val="both"/>
              <w:rPr>
                <w:b/>
                <w:bCs/>
                <w:color w:val="333333"/>
                <w:sz w:val="20"/>
                <w:szCs w:val="20"/>
                <w:shd w:val="clear" w:color="auto" w:fill="FFFFFF"/>
                <w:lang w:val="en-US"/>
              </w:rPr>
            </w:pPr>
            <w:r w:rsidRPr="00C5456F">
              <w:rPr>
                <w:b/>
                <w:bCs/>
                <w:color w:val="333333"/>
                <w:sz w:val="20"/>
                <w:szCs w:val="20"/>
                <w:shd w:val="clear" w:color="auto" w:fill="FFFFFF"/>
                <w:lang w:val="en-US"/>
              </w:rPr>
              <w:t>Metode tranzitorii</w:t>
            </w:r>
          </w:p>
          <w:p w14:paraId="6E4A318C" w14:textId="77777777" w:rsidR="006E6931" w:rsidRPr="00C5456F" w:rsidRDefault="006E6931" w:rsidP="006E6931">
            <w:pPr>
              <w:pStyle w:val="ti-art"/>
              <w:shd w:val="clear" w:color="auto" w:fill="FFFFFF"/>
              <w:tabs>
                <w:tab w:val="left" w:pos="2234"/>
              </w:tabs>
              <w:spacing w:before="0" w:beforeAutospacing="0" w:after="0" w:afterAutospacing="0"/>
              <w:jc w:val="center"/>
              <w:rPr>
                <w:i/>
                <w:iCs/>
                <w:color w:val="333333"/>
                <w:sz w:val="20"/>
                <w:szCs w:val="20"/>
                <w:shd w:val="clear" w:color="auto" w:fill="FFFFFF"/>
                <w:lang w:val="en-US"/>
              </w:rPr>
            </w:pPr>
            <w:r w:rsidRPr="00C5456F">
              <w:rPr>
                <w:i/>
                <w:iCs/>
                <w:color w:val="333333"/>
                <w:sz w:val="20"/>
                <w:szCs w:val="20"/>
                <w:shd w:val="clear" w:color="auto" w:fill="FFFFFF"/>
                <w:lang w:val="en-US"/>
              </w:rPr>
              <w:t>Tabelul 3</w:t>
            </w:r>
          </w:p>
          <w:p w14:paraId="6FC9E86F" w14:textId="77777777" w:rsidR="006E6931" w:rsidRPr="006E6931" w:rsidRDefault="006E6931" w:rsidP="006E6931">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6E6931">
              <w:rPr>
                <w:b/>
                <w:bCs/>
                <w:color w:val="333333"/>
                <w:sz w:val="20"/>
                <w:szCs w:val="20"/>
                <w:shd w:val="clear" w:color="auto" w:fill="FFFFFF"/>
                <w:lang w:val="en-US"/>
              </w:rPr>
              <w:t>Referințe și observații explicative pentru telefoane mobile, telefoane fără fir și tablete de tip „slate”</w:t>
            </w:r>
          </w:p>
          <w:tbl>
            <w:tblPr>
              <w:tblStyle w:val="TableGrid"/>
              <w:tblW w:w="0" w:type="auto"/>
              <w:tblLayout w:type="fixed"/>
              <w:tblLook w:val="04A0" w:firstRow="1" w:lastRow="0" w:firstColumn="1" w:lastColumn="0" w:noHBand="0" w:noVBand="1"/>
            </w:tblPr>
            <w:tblGrid>
              <w:gridCol w:w="1218"/>
              <w:gridCol w:w="1218"/>
              <w:gridCol w:w="1218"/>
              <w:gridCol w:w="1218"/>
            </w:tblGrid>
            <w:tr w:rsidR="006460EF" w:rsidRPr="006460EF" w14:paraId="5BE6AC03" w14:textId="77777777" w:rsidTr="006E6931">
              <w:tc>
                <w:tcPr>
                  <w:tcW w:w="1218" w:type="dxa"/>
                </w:tcPr>
                <w:p w14:paraId="5C00E57E" w14:textId="1B3675A8"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b/>
                      <w:bCs/>
                      <w:color w:val="000000" w:themeColor="text1"/>
                      <w:sz w:val="20"/>
                      <w:szCs w:val="20"/>
                      <w:shd w:val="clear" w:color="auto" w:fill="FFFFFF"/>
                    </w:rPr>
                    <w:t>Parametru</w:t>
                  </w:r>
                </w:p>
              </w:tc>
              <w:tc>
                <w:tcPr>
                  <w:tcW w:w="1218" w:type="dxa"/>
                </w:tcPr>
                <w:p w14:paraId="2970F5FB" w14:textId="32422C9A"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b/>
                      <w:bCs/>
                      <w:color w:val="000000" w:themeColor="text1"/>
                      <w:sz w:val="20"/>
                      <w:szCs w:val="20"/>
                      <w:shd w:val="clear" w:color="auto" w:fill="FFFFFF"/>
                    </w:rPr>
                    <w:t>Sursă</w:t>
                  </w:r>
                </w:p>
              </w:tc>
              <w:tc>
                <w:tcPr>
                  <w:tcW w:w="1218" w:type="dxa"/>
                </w:tcPr>
                <w:p w14:paraId="6D99648A" w14:textId="147A490E"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b/>
                      <w:bCs/>
                      <w:color w:val="000000" w:themeColor="text1"/>
                      <w:sz w:val="20"/>
                      <w:szCs w:val="20"/>
                      <w:shd w:val="clear" w:color="auto" w:fill="FFFFFF"/>
                      <w:lang w:val="en-US"/>
                    </w:rPr>
                    <w:t>Metoda de încercare de referință / titlu</w:t>
                  </w:r>
                </w:p>
              </w:tc>
              <w:tc>
                <w:tcPr>
                  <w:tcW w:w="1218" w:type="dxa"/>
                </w:tcPr>
                <w:p w14:paraId="30B2F17A" w14:textId="05E48D76"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b/>
                      <w:bCs/>
                      <w:color w:val="000000" w:themeColor="text1"/>
                      <w:sz w:val="20"/>
                      <w:szCs w:val="20"/>
                      <w:shd w:val="clear" w:color="auto" w:fill="FFFFFF"/>
                    </w:rPr>
                    <w:t>Observații</w:t>
                  </w:r>
                </w:p>
              </w:tc>
            </w:tr>
            <w:tr w:rsidR="006460EF" w:rsidRPr="006460EF" w14:paraId="70A53FE3" w14:textId="77777777" w:rsidTr="006E6931">
              <w:tc>
                <w:tcPr>
                  <w:tcW w:w="1218" w:type="dxa"/>
                </w:tcPr>
                <w:p w14:paraId="3B61CF00" w14:textId="13BE6763"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Cerințe privind dezasamblarea</w:t>
                  </w:r>
                </w:p>
              </w:tc>
              <w:tc>
                <w:tcPr>
                  <w:tcW w:w="1218" w:type="dxa"/>
                </w:tcPr>
                <w:p w14:paraId="324EF9A9" w14:textId="7CB497EA"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CEN</w:t>
                  </w:r>
                </w:p>
              </w:tc>
              <w:tc>
                <w:tcPr>
                  <w:tcW w:w="1218" w:type="dxa"/>
                </w:tcPr>
                <w:p w14:paraId="1ACC86E3" w14:textId="46A29E4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EN 45554:2020</w:t>
                  </w:r>
                </w:p>
              </w:tc>
              <w:tc>
                <w:tcPr>
                  <w:tcW w:w="1218" w:type="dxa"/>
                </w:tcPr>
                <w:p w14:paraId="086FB5FF" w14:textId="77777777" w:rsidR="006E6931" w:rsidRPr="006460EF" w:rsidRDefault="006E6931" w:rsidP="006A0CA3">
                  <w:pPr>
                    <w:pStyle w:val="oj-tbl-txt"/>
                    <w:framePr w:hSpace="180" w:wrap="around" w:vAnchor="text" w:hAnchor="text" w:x="-136" w:y="1"/>
                    <w:spacing w:before="0" w:beforeAutospacing="0" w:after="0" w:afterAutospacing="0"/>
                    <w:suppressOverlap/>
                    <w:rPr>
                      <w:color w:val="000000" w:themeColor="text1"/>
                      <w:sz w:val="20"/>
                      <w:szCs w:val="20"/>
                      <w:lang w:val="en-US"/>
                    </w:rPr>
                  </w:pPr>
                  <w:r w:rsidRPr="006460EF">
                    <w:rPr>
                      <w:color w:val="000000" w:themeColor="text1"/>
                      <w:sz w:val="20"/>
                      <w:szCs w:val="20"/>
                      <w:lang w:val="en-US"/>
                    </w:rPr>
                    <w:t>Dispozitive de fixare: a se vedea tabelul A.1 din standard.</w:t>
                  </w:r>
                </w:p>
                <w:p w14:paraId="40A5AF3C" w14:textId="77777777" w:rsidR="006E6931" w:rsidRPr="006460EF" w:rsidRDefault="006E6931" w:rsidP="006A0CA3">
                  <w:pPr>
                    <w:pStyle w:val="oj-tbl-txt"/>
                    <w:framePr w:hSpace="180" w:wrap="around" w:vAnchor="text" w:hAnchor="text" w:x="-136" w:y="1"/>
                    <w:spacing w:before="0" w:beforeAutospacing="0" w:after="0" w:afterAutospacing="0"/>
                    <w:suppressOverlap/>
                    <w:rPr>
                      <w:color w:val="000000" w:themeColor="text1"/>
                      <w:sz w:val="20"/>
                      <w:szCs w:val="20"/>
                      <w:lang w:val="en-US"/>
                    </w:rPr>
                  </w:pPr>
                  <w:r w:rsidRPr="006460EF">
                    <w:rPr>
                      <w:color w:val="000000" w:themeColor="text1"/>
                      <w:sz w:val="20"/>
                      <w:szCs w:val="20"/>
                      <w:lang w:val="en-US"/>
                    </w:rPr>
                    <w:t>Scule: a se vedea tabelul A.2 din standard, dacă nu se specifică altfel în prezentul regulament.</w:t>
                  </w:r>
                </w:p>
                <w:p w14:paraId="2F406218" w14:textId="77777777" w:rsidR="006E6931" w:rsidRPr="006460EF" w:rsidRDefault="006E6931" w:rsidP="006A0CA3">
                  <w:pPr>
                    <w:pStyle w:val="oj-tbl-txt"/>
                    <w:framePr w:hSpace="180" w:wrap="around" w:vAnchor="text" w:hAnchor="text" w:x="-136" w:y="1"/>
                    <w:spacing w:before="0" w:beforeAutospacing="0" w:after="0" w:afterAutospacing="0"/>
                    <w:suppressOverlap/>
                    <w:rPr>
                      <w:color w:val="000000" w:themeColor="text1"/>
                      <w:sz w:val="20"/>
                      <w:szCs w:val="20"/>
                      <w:lang w:val="en-US"/>
                    </w:rPr>
                  </w:pPr>
                  <w:r w:rsidRPr="006460EF">
                    <w:rPr>
                      <w:color w:val="000000" w:themeColor="text1"/>
                      <w:sz w:val="20"/>
                      <w:szCs w:val="20"/>
                      <w:lang w:val="en-US"/>
                    </w:rPr>
                    <w:t xml:space="preserve">Mediu de lucru: a se </w:t>
                  </w:r>
                  <w:r w:rsidRPr="006460EF">
                    <w:rPr>
                      <w:color w:val="000000" w:themeColor="text1"/>
                      <w:sz w:val="20"/>
                      <w:szCs w:val="20"/>
                      <w:lang w:val="en-US"/>
                    </w:rPr>
                    <w:lastRenderedPageBreak/>
                    <w:t>vedea tabelul A.4 din standard.</w:t>
                  </w:r>
                </w:p>
                <w:p w14:paraId="335F78AC" w14:textId="0A34525E" w:rsidR="006E6931" w:rsidRPr="007204CE" w:rsidRDefault="006E6931" w:rsidP="006A0CA3">
                  <w:pPr>
                    <w:pStyle w:val="oj-tbl-txt"/>
                    <w:framePr w:hSpace="180" w:wrap="around" w:vAnchor="text" w:hAnchor="text" w:x="-136" w:y="1"/>
                    <w:spacing w:before="0" w:beforeAutospacing="0" w:after="0" w:afterAutospacing="0"/>
                    <w:suppressOverlap/>
                    <w:rPr>
                      <w:color w:val="000000" w:themeColor="text1"/>
                      <w:sz w:val="20"/>
                      <w:szCs w:val="20"/>
                      <w:lang w:val="en-US"/>
                    </w:rPr>
                  </w:pPr>
                  <w:r w:rsidRPr="006460EF">
                    <w:rPr>
                      <w:color w:val="000000" w:themeColor="text1"/>
                      <w:sz w:val="20"/>
                      <w:szCs w:val="20"/>
                      <w:lang w:val="en-US"/>
                    </w:rPr>
                    <w:t>Nivel de competențe: a se vedea tabelul A.5 din standard.</w:t>
                  </w:r>
                </w:p>
              </w:tc>
            </w:tr>
            <w:tr w:rsidR="006460EF" w:rsidRPr="006460EF" w14:paraId="6ABCC398" w14:textId="77777777" w:rsidTr="006E6931">
              <w:tc>
                <w:tcPr>
                  <w:tcW w:w="1218" w:type="dxa"/>
                </w:tcPr>
                <w:p w14:paraId="0E90ECC4" w14:textId="4E2AEF3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lastRenderedPageBreak/>
                    <w:t>Protecție la particule și apă</w:t>
                  </w:r>
                </w:p>
              </w:tc>
              <w:tc>
                <w:tcPr>
                  <w:tcW w:w="1218" w:type="dxa"/>
                </w:tcPr>
                <w:p w14:paraId="68D7D412" w14:textId="79072F34"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w:t>
                  </w:r>
                </w:p>
              </w:tc>
              <w:tc>
                <w:tcPr>
                  <w:tcW w:w="1218" w:type="dxa"/>
                </w:tcPr>
                <w:p w14:paraId="3AEFB192" w14:textId="286E0F9C"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 60529:1989/AMD2:2013/COR1:2019</w:t>
                  </w:r>
                </w:p>
              </w:tc>
              <w:tc>
                <w:tcPr>
                  <w:tcW w:w="1218" w:type="dxa"/>
                </w:tcPr>
                <w:p w14:paraId="7C382AB5" w14:textId="1F6F4199"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Etanș la praf și protejat în cazul scufundării în apă până la o adâncime de 1</w:t>
                  </w:r>
                  <w:r w:rsidR="007204CE">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metru: IP67</w:t>
                  </w:r>
                </w:p>
                <w:p w14:paraId="187C119F" w14:textId="59882544"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Protejat împotriva pătrunderii unor obiecte străine solide de dimensiuni mai mari de 1</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milimetru și împotriva stropirii cu apă: IP44</w:t>
                  </w:r>
                </w:p>
              </w:tc>
            </w:tr>
            <w:tr w:rsidR="006460EF" w:rsidRPr="006460EF" w14:paraId="3AC8112B" w14:textId="77777777" w:rsidTr="006E6931">
              <w:tc>
                <w:tcPr>
                  <w:tcW w:w="1218" w:type="dxa"/>
                </w:tcPr>
                <w:p w14:paraId="66A89F51" w14:textId="0FBC1194"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Protecția împotriva udării accidentale</w:t>
                  </w:r>
                </w:p>
              </w:tc>
              <w:tc>
                <w:tcPr>
                  <w:tcW w:w="1218" w:type="dxa"/>
                </w:tcPr>
                <w:p w14:paraId="6DF4E55A" w14:textId="4A5FC901"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Comisia Europeană</w:t>
                  </w:r>
                </w:p>
              </w:tc>
              <w:tc>
                <w:tcPr>
                  <w:tcW w:w="1218" w:type="dxa"/>
                </w:tcPr>
                <w:p w14:paraId="670FA25B" w14:textId="7777777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1218" w:type="dxa"/>
                </w:tcPr>
                <w:p w14:paraId="6B7A1A0D" w14:textId="2C9E08D8"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Se efectuează o încercare la udare vărsând 220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ml de apă deionizată, fără aplicarea unei presiuni suplimentare, de la o distanță de 5</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xml:space="preserve">cm de o margine a tabletei de tip „slate” </w:t>
                  </w:r>
                  <w:r w:rsidRPr="006460EF">
                    <w:rPr>
                      <w:color w:val="000000" w:themeColor="text1"/>
                      <w:sz w:val="20"/>
                      <w:szCs w:val="20"/>
                      <w:shd w:val="clear" w:color="auto" w:fill="FFFFFF"/>
                      <w:lang w:val="en-US"/>
                    </w:rPr>
                    <w:lastRenderedPageBreak/>
                    <w:t xml:space="preserve">(distanța dintre marginea paharului în stare înclinată și unitatea supusă încercării), urmată de utilizarea unui prosop de hârtie pentru a absorbi ușor excesul de lichid de pe tabletă. Tableta de tip „slate” ar trebui lăsată în repaus timp de 24 de ore înainte de inspecția funcțională (astfel cum se specifică mai jos). Procedura trebuie efectuată pentru fiecare margine a tabletei, orientată cu afișajul în sus. De fiecare dată după efectuarea procedurii de încercare de mai sus, unitatea supusă încercării </w:t>
                  </w:r>
                  <w:r w:rsidRPr="006460EF">
                    <w:rPr>
                      <w:color w:val="000000" w:themeColor="text1"/>
                      <w:sz w:val="20"/>
                      <w:szCs w:val="20"/>
                      <w:shd w:val="clear" w:color="auto" w:fill="FFFFFF"/>
                      <w:lang w:val="en-US"/>
                    </w:rPr>
                    <w:lastRenderedPageBreak/>
                    <w:t>trebuie să fie funcțională fără defecțiuni, în special în ceea ce privește următoarele funcționalități, după caz:</w:t>
                  </w:r>
                </w:p>
                <w:p w14:paraId="56D233EB" w14:textId="7777777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(i) toate camerele, supuse încercării în modul de fotografiat și modul de înregistrare video;</w:t>
                  </w:r>
                </w:p>
                <w:p w14:paraId="48DCBFD5" w14:textId="7777777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(ii)comunicațiile mobile;</w:t>
                  </w:r>
                </w:p>
                <w:p w14:paraId="5D8BD825" w14:textId="77777777" w:rsidR="006E6931"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(iii) conectivitatea Bluetooth;</w:t>
                  </w:r>
                </w:p>
                <w:p w14:paraId="7AB85270"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(iv) conectivitatea Wi-fi;</w:t>
                  </w:r>
                </w:p>
                <w:p w14:paraId="5D493C2A"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(v) încărcarea bateriei: cu și fără fir;</w:t>
                  </w:r>
                </w:p>
                <w:p w14:paraId="3B630648"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(vi) sensibilitatea la atingere a afișajului;</w:t>
                  </w:r>
                </w:p>
                <w:p w14:paraId="1DCCC5FC"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(vii) sensibilitatea butoanelor și a întrerupătoarelor;</w:t>
                  </w:r>
                </w:p>
                <w:p w14:paraId="06E329A2"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(viii) alarma cu vibrații;</w:t>
                  </w:r>
                </w:p>
                <w:p w14:paraId="2A68192E"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 xml:space="preserve">(ix) microfonul sau </w:t>
                  </w:r>
                  <w:r w:rsidRPr="006460EF">
                    <w:rPr>
                      <w:color w:val="000000" w:themeColor="text1"/>
                      <w:sz w:val="20"/>
                      <w:szCs w:val="20"/>
                      <w:shd w:val="clear" w:color="auto" w:fill="FFFFFF"/>
                      <w:lang w:val="en-US"/>
                    </w:rPr>
                    <w:lastRenderedPageBreak/>
                    <w:t>microfoanele principale;</w:t>
                  </w:r>
                </w:p>
                <w:p w14:paraId="7A594813"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(x)difuzorul;</w:t>
                  </w:r>
                </w:p>
                <w:p w14:paraId="5DD47637" w14:textId="5C414FFD"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(xi) sunetul din receptor.</w:t>
                  </w:r>
                </w:p>
              </w:tc>
            </w:tr>
            <w:tr w:rsidR="006460EF" w:rsidRPr="006460EF" w14:paraId="418A2545" w14:textId="77777777" w:rsidTr="006E6931">
              <w:tc>
                <w:tcPr>
                  <w:tcW w:w="1218" w:type="dxa"/>
                </w:tcPr>
                <w:p w14:paraId="28477BC2" w14:textId="20BF5FFE" w:rsidR="006E6931" w:rsidRPr="006460EF" w:rsidRDefault="001619BB"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lastRenderedPageBreak/>
                    <w:t>Capacitate nominală și anduranța bateriei în cicluri</w:t>
                  </w:r>
                </w:p>
              </w:tc>
              <w:tc>
                <w:tcPr>
                  <w:tcW w:w="1218" w:type="dxa"/>
                </w:tcPr>
                <w:p w14:paraId="596392D9" w14:textId="34F6F00F" w:rsidR="006E6931" w:rsidRPr="006460EF" w:rsidRDefault="001619BB"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CENELEC</w:t>
                  </w:r>
                </w:p>
              </w:tc>
              <w:tc>
                <w:tcPr>
                  <w:tcW w:w="1218" w:type="dxa"/>
                </w:tcPr>
                <w:p w14:paraId="5C0572B6" w14:textId="05049B5C" w:rsidR="006E6931" w:rsidRPr="006460EF" w:rsidRDefault="001619BB"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 EN 61960-3:2017</w:t>
                  </w:r>
                </w:p>
              </w:tc>
              <w:tc>
                <w:tcPr>
                  <w:tcW w:w="1218" w:type="dxa"/>
                </w:tcPr>
                <w:p w14:paraId="3ED1FB84" w14:textId="77777777" w:rsidR="006E6931"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Anduranța bateriei în cicluri se măsoară în următoarea secvență de încercare:</w:t>
                  </w:r>
                </w:p>
                <w:p w14:paraId="4AD2D7BA" w14:textId="3B3AA2F5"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1. un ciclu la o rată de descărcare de 0,2</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C, alături de măsurarea capacității</w:t>
                  </w:r>
                </w:p>
                <w:p w14:paraId="43286C68" w14:textId="76943ACB"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2. ciclurile 2-499 la o rată de descărcare de 0,5</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C</w:t>
                  </w:r>
                </w:p>
                <w:p w14:paraId="4833FF01"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3. repetarea etapei 1</w:t>
                  </w:r>
                </w:p>
                <w:p w14:paraId="7CDB2394" w14:textId="7777777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Pentru stabilirea numărului de cicluri dincolo de 500 de cicluri se continuă încercarea.</w:t>
                  </w:r>
                </w:p>
                <w:p w14:paraId="3EACAEEE" w14:textId="17664287" w:rsidR="001619BB" w:rsidRPr="006460EF" w:rsidRDefault="001619BB"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4. 99 de cicluri la o rată de descărcare de 0,5</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C</w:t>
                  </w:r>
                </w:p>
                <w:p w14:paraId="28840BB4" w14:textId="77777777" w:rsidR="001619BB"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5. repetarea etapei 1</w:t>
                  </w:r>
                </w:p>
                <w:p w14:paraId="6BBF5684" w14:textId="611271B8"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6. repetarea etapelor 4 și</w:t>
                  </w:r>
                  <w:r w:rsidR="007204CE">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xml:space="preserve">5 până când </w:t>
                  </w:r>
                  <w:r w:rsidRPr="006460EF">
                    <w:rPr>
                      <w:color w:val="000000" w:themeColor="text1"/>
                      <w:sz w:val="20"/>
                      <w:szCs w:val="20"/>
                      <w:shd w:val="clear" w:color="auto" w:fill="FFFFFF"/>
                      <w:lang w:val="en-US"/>
                    </w:rPr>
                    <w:lastRenderedPageBreak/>
                    <w:t>capacitatea măsurată este sub 80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w:t>
                  </w:r>
                </w:p>
                <w:p w14:paraId="580E8ED3" w14:textId="4A6F9D2F"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Încercările se efectuează cu o sursă de alimentare externă, care trebuie să nu limiteze puterea de tragere a bateriei și să permită algoritmului de încărcare implicit specificat să regleze rata de încărcare.</w:t>
                  </w:r>
                </w:p>
              </w:tc>
            </w:tr>
            <w:tr w:rsidR="006460EF" w:rsidRPr="006460EF" w14:paraId="2C2CA4F9" w14:textId="77777777" w:rsidTr="006E6931">
              <w:tc>
                <w:tcPr>
                  <w:tcW w:w="1218" w:type="dxa"/>
                </w:tcPr>
                <w:p w14:paraId="6BC4A221" w14:textId="2AE34631"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lastRenderedPageBreak/>
                    <w:t>Duritatea superficială</w:t>
                  </w:r>
                </w:p>
              </w:tc>
              <w:tc>
                <w:tcPr>
                  <w:tcW w:w="1218" w:type="dxa"/>
                </w:tcPr>
                <w:p w14:paraId="718CB290" w14:textId="4FBF104F"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CEN</w:t>
                  </w:r>
                </w:p>
              </w:tc>
              <w:tc>
                <w:tcPr>
                  <w:tcW w:w="1218" w:type="dxa"/>
                </w:tcPr>
                <w:p w14:paraId="3DAB31C7" w14:textId="6AECDA97"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EN 15771:2010</w:t>
                  </w:r>
                </w:p>
              </w:tc>
              <w:tc>
                <w:tcPr>
                  <w:tcW w:w="1218" w:type="dxa"/>
                </w:tcPr>
                <w:p w14:paraId="6BA175AF" w14:textId="625DDD65"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Duritatea superficială se încearcă în zona de afișaj vizibilă, fără capac de protecție pe afișaj.</w:t>
                  </w:r>
                </w:p>
              </w:tc>
            </w:tr>
            <w:tr w:rsidR="006460EF" w:rsidRPr="006460EF" w14:paraId="49F5D555" w14:textId="77777777" w:rsidTr="006E6931">
              <w:tc>
                <w:tcPr>
                  <w:tcW w:w="1218" w:type="dxa"/>
                </w:tcPr>
                <w:p w14:paraId="47C1BB99" w14:textId="261B9C8A"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Conținutul reciclat al produsului sau al unei piese</w:t>
                  </w:r>
                </w:p>
              </w:tc>
              <w:tc>
                <w:tcPr>
                  <w:tcW w:w="1218" w:type="dxa"/>
                </w:tcPr>
                <w:p w14:paraId="6E46BFEF" w14:textId="22CE7994"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CEN</w:t>
                  </w:r>
                </w:p>
              </w:tc>
              <w:tc>
                <w:tcPr>
                  <w:tcW w:w="1218" w:type="dxa"/>
                </w:tcPr>
                <w:p w14:paraId="2B3E2E7C" w14:textId="1657BF7E"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EN 45557:2020</w:t>
                  </w:r>
                </w:p>
              </w:tc>
              <w:tc>
                <w:tcPr>
                  <w:tcW w:w="1218" w:type="dxa"/>
                </w:tcPr>
                <w:p w14:paraId="0B8A0BDD" w14:textId="7777777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r>
            <w:tr w:rsidR="006460EF" w:rsidRPr="006460EF" w14:paraId="03255ED4" w14:textId="77777777" w:rsidTr="006E6931">
              <w:tc>
                <w:tcPr>
                  <w:tcW w:w="1218" w:type="dxa"/>
                </w:tcPr>
                <w:p w14:paraId="7705F29F" w14:textId="23A021A9"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Dimensiuni fizice standardizate ale bateriilor reîncărcabile</w:t>
                  </w:r>
                </w:p>
              </w:tc>
              <w:tc>
                <w:tcPr>
                  <w:tcW w:w="1218" w:type="dxa"/>
                </w:tcPr>
                <w:p w14:paraId="3A39A84F" w14:textId="250A3225"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w:t>
                  </w:r>
                </w:p>
              </w:tc>
              <w:tc>
                <w:tcPr>
                  <w:tcW w:w="1218" w:type="dxa"/>
                </w:tcPr>
                <w:p w14:paraId="50FAC3C7" w14:textId="32517403" w:rsidR="006E6931"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 60086-2:2015</w:t>
                  </w:r>
                </w:p>
              </w:tc>
              <w:tc>
                <w:tcPr>
                  <w:tcW w:w="1218" w:type="dxa"/>
                </w:tcPr>
                <w:p w14:paraId="3F358468" w14:textId="77777777" w:rsidR="006E6931" w:rsidRPr="006460EF" w:rsidRDefault="006E6931"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r>
            <w:tr w:rsidR="006460EF" w:rsidRPr="006460EF" w14:paraId="0361C590" w14:textId="77777777" w:rsidTr="006E6931">
              <w:tc>
                <w:tcPr>
                  <w:tcW w:w="1218" w:type="dxa"/>
                </w:tcPr>
                <w:p w14:paraId="763B7DEB" w14:textId="3B7BA45A"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 xml:space="preserve">Simulator al stației de bază pentru încercarea </w:t>
                  </w:r>
                  <w:r w:rsidRPr="006460EF">
                    <w:rPr>
                      <w:color w:val="000000" w:themeColor="text1"/>
                      <w:sz w:val="20"/>
                      <w:szCs w:val="20"/>
                      <w:shd w:val="clear" w:color="auto" w:fill="FFFFFF"/>
                      <w:lang w:val="en-US"/>
                    </w:rPr>
                    <w:lastRenderedPageBreak/>
                    <w:t>de anduranță a bateriei</w:t>
                  </w:r>
                </w:p>
              </w:tc>
              <w:tc>
                <w:tcPr>
                  <w:tcW w:w="1218" w:type="dxa"/>
                </w:tcPr>
                <w:p w14:paraId="635A8AD8" w14:textId="2D8F5E83"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lastRenderedPageBreak/>
                    <w:t>ETSI</w:t>
                  </w:r>
                </w:p>
              </w:tc>
              <w:tc>
                <w:tcPr>
                  <w:tcW w:w="1218" w:type="dxa"/>
                </w:tcPr>
                <w:p w14:paraId="238D5EA8" w14:textId="424A8746"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ETSI TR 125 914 - V16.0.0, capitolul 9</w:t>
                  </w:r>
                </w:p>
              </w:tc>
              <w:tc>
                <w:tcPr>
                  <w:tcW w:w="1218" w:type="dxa"/>
                </w:tcPr>
                <w:p w14:paraId="017512E0"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r>
            <w:tr w:rsidR="006460EF" w:rsidRPr="006460EF" w14:paraId="42BCB98B" w14:textId="77777777" w:rsidTr="006E6931">
              <w:tc>
                <w:tcPr>
                  <w:tcW w:w="1218" w:type="dxa"/>
                </w:tcPr>
                <w:p w14:paraId="2EBA1DB2" w14:textId="6D14D392"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Condiții ambiante de încercare a anduranței bateriei</w:t>
                  </w:r>
                </w:p>
              </w:tc>
              <w:tc>
                <w:tcPr>
                  <w:tcW w:w="1218" w:type="dxa"/>
                </w:tcPr>
                <w:p w14:paraId="3511F50E" w14:textId="65DA604C"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ECMA</w:t>
                  </w:r>
                </w:p>
              </w:tc>
              <w:tc>
                <w:tcPr>
                  <w:tcW w:w="1218" w:type="dxa"/>
                </w:tcPr>
                <w:p w14:paraId="0CF2E731" w14:textId="475100F1"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ECMA 383</w:t>
                  </w:r>
                </w:p>
              </w:tc>
              <w:tc>
                <w:tcPr>
                  <w:tcW w:w="1218" w:type="dxa"/>
                </w:tcPr>
                <w:p w14:paraId="5D9BF2C1" w14:textId="32BC3CF0"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Temperatura ambiantă (23</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5) °C, umiditatea relativă 10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%-80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lumina ambiantă (250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50) Lux</w:t>
                  </w:r>
                </w:p>
              </w:tc>
            </w:tr>
            <w:tr w:rsidR="006460EF" w:rsidRPr="006460EF" w14:paraId="46BF300D" w14:textId="77777777" w:rsidTr="006E6931">
              <w:tc>
                <w:tcPr>
                  <w:tcW w:w="1218" w:type="dxa"/>
                </w:tcPr>
                <w:p w14:paraId="220955FD" w14:textId="68BAA7BE"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Rezistență la căderi accidentale</w:t>
                  </w:r>
                </w:p>
              </w:tc>
              <w:tc>
                <w:tcPr>
                  <w:tcW w:w="1218" w:type="dxa"/>
                </w:tcPr>
                <w:p w14:paraId="5B3491CA" w14:textId="4D7DCE3E"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w:t>
                  </w:r>
                </w:p>
              </w:tc>
              <w:tc>
                <w:tcPr>
                  <w:tcW w:w="1218" w:type="dxa"/>
                </w:tcPr>
                <w:p w14:paraId="0AC9EC25" w14:textId="00C43EFE"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IEC 60068-2-31, Căderi libere repetate – procedura 2</w:t>
                  </w:r>
                </w:p>
              </w:tc>
              <w:tc>
                <w:tcPr>
                  <w:tcW w:w="1218" w:type="dxa"/>
                </w:tcPr>
                <w:p w14:paraId="7F750148" w14:textId="55386205"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Rezistența la căderi accidentale a telefoanelor mobile se testează la o înălțime a căderii de 1 metru; încercarea se efectuează consecutiv pe cinci unități și se consideră reușită dacă este trecută de cel puțin patru unități.</w:t>
                  </w:r>
                </w:p>
              </w:tc>
            </w:tr>
            <w:tr w:rsidR="006460EF" w:rsidRPr="006460EF" w14:paraId="0F7C2551" w14:textId="77777777" w:rsidTr="006E6931">
              <w:tc>
                <w:tcPr>
                  <w:tcW w:w="1218" w:type="dxa"/>
                </w:tcPr>
                <w:p w14:paraId="11D46577" w14:textId="00F75362"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Rezistența ciclului de închidere a contactului</w:t>
                  </w:r>
                </w:p>
              </w:tc>
              <w:tc>
                <w:tcPr>
                  <w:tcW w:w="1218" w:type="dxa"/>
                </w:tcPr>
                <w:p w14:paraId="1C452E52" w14:textId="2EC38F25"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ASTM</w:t>
                  </w:r>
                </w:p>
              </w:tc>
              <w:tc>
                <w:tcPr>
                  <w:tcW w:w="1218" w:type="dxa"/>
                </w:tcPr>
                <w:p w14:paraId="250EBA16" w14:textId="0F8AC109"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ASTM-F1578-07</w:t>
                  </w:r>
                </w:p>
              </w:tc>
              <w:tc>
                <w:tcPr>
                  <w:tcW w:w="1218" w:type="dxa"/>
                </w:tcPr>
                <w:p w14:paraId="498FE3B6"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 xml:space="preserve">Butoanele trebuie încercate integrate în dispozitiv. Dispozitivul ca atare acționează ca dispozitiv de monitorizare a închiderii </w:t>
                  </w:r>
                  <w:r w:rsidRPr="006460EF">
                    <w:rPr>
                      <w:color w:val="000000" w:themeColor="text1"/>
                      <w:sz w:val="20"/>
                      <w:szCs w:val="20"/>
                      <w:shd w:val="clear" w:color="auto" w:fill="FFFFFF"/>
                      <w:lang w:val="en-US"/>
                    </w:rPr>
                    <w:lastRenderedPageBreak/>
                    <w:t>contactului, răspunzând astfel cum este prevăzut la o apăsare pe buton. Orientarea sondei de încercare trebuie să fie de 90 ° față de eșantion. În cazul butoanelor de volum, criteriul se aplică în mod individual atât segmentului de volum ascendent, cât și celui descendent al unui buton mixt. Criteriul de respingere: Dispozitivul nu răspunde la apăsarea butonului așa cum a fost prevăzut. Raport de încercare în conformitate cu ASTM-F1578-07, cu excepția modificărilor caracteristicilor electrice.</w:t>
                  </w:r>
                </w:p>
                <w:p w14:paraId="41059D9B" w14:textId="51DD1735"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lastRenderedPageBreak/>
                    <w:t>Încercarea se efectuează cu o singură unitate, care ar putea fi aceeași pentru toate butoanele sau cu o unitate pentru fiecare buton.</w:t>
                  </w:r>
                </w:p>
              </w:tc>
            </w:tr>
            <w:tr w:rsidR="006460EF" w:rsidRPr="006460EF" w14:paraId="55D0C13B" w14:textId="77777777" w:rsidTr="006E6931">
              <w:tc>
                <w:tcPr>
                  <w:tcW w:w="1218" w:type="dxa"/>
                </w:tcPr>
                <w:p w14:paraId="45D839FA" w14:textId="3078A659"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lastRenderedPageBreak/>
                    <w:t>Rezistența ciclului de inserție/extracție</w:t>
                  </w:r>
                </w:p>
              </w:tc>
              <w:tc>
                <w:tcPr>
                  <w:tcW w:w="1218" w:type="dxa"/>
                </w:tcPr>
                <w:p w14:paraId="133511F3" w14:textId="755646BA"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IEC, EIA</w:t>
                  </w:r>
                </w:p>
              </w:tc>
              <w:tc>
                <w:tcPr>
                  <w:tcW w:w="1218" w:type="dxa"/>
                </w:tcPr>
                <w:p w14:paraId="19AF3F17"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rPr>
                  </w:pPr>
                  <w:r w:rsidRPr="006460EF">
                    <w:rPr>
                      <w:color w:val="000000" w:themeColor="text1"/>
                      <w:sz w:val="20"/>
                      <w:szCs w:val="20"/>
                      <w:shd w:val="clear" w:color="auto" w:fill="FFFFFF"/>
                    </w:rPr>
                    <w:t>EN ISO 62680-1-3</w:t>
                  </w:r>
                </w:p>
                <w:p w14:paraId="75FE60DB" w14:textId="10D1A4A5"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EIA-364-09D</w:t>
                  </w:r>
                </w:p>
              </w:tc>
              <w:tc>
                <w:tcPr>
                  <w:tcW w:w="1218" w:type="dxa"/>
                </w:tcPr>
                <w:p w14:paraId="3A12973A" w14:textId="300FCBFD"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Încercarea trebuie efectuată la o rată de 500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xml:space="preserve">50 de cicluri pe oră și nu trebuie să aibă loc nicio deteriorare fizică a niciunei părți a portului de încărcare; în cazul în care dispozitivul se vinde cu un cablu de încărcare, trebuie utilizat acest cablu; în cazul în care dispozitivul se vinde fără cablu de încărcare, cablul trebuie specificat de producător, importator </w:t>
                  </w:r>
                  <w:r w:rsidRPr="006460EF">
                    <w:rPr>
                      <w:color w:val="000000" w:themeColor="text1"/>
                      <w:sz w:val="20"/>
                      <w:szCs w:val="20"/>
                      <w:shd w:val="clear" w:color="auto" w:fill="FFFFFF"/>
                      <w:lang w:val="en-US"/>
                    </w:rPr>
                    <w:lastRenderedPageBreak/>
                    <w:t>sau reprezentantul autorizat.</w:t>
                  </w:r>
                </w:p>
                <w:p w14:paraId="3AD699A2" w14:textId="506CCEC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Încercarea se efectuează cu o singură unitate.</w:t>
                  </w:r>
                </w:p>
              </w:tc>
            </w:tr>
            <w:tr w:rsidR="006460EF" w:rsidRPr="006460EF" w14:paraId="09B030FB" w14:textId="77777777" w:rsidTr="006E6931">
              <w:tc>
                <w:tcPr>
                  <w:tcW w:w="1218" w:type="dxa"/>
                </w:tcPr>
                <w:p w14:paraId="5D2EE939" w14:textId="2E6292F2"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lastRenderedPageBreak/>
                    <w:t>R</w:t>
                  </w:r>
                  <w:r w:rsidRPr="006460EF">
                    <w:rPr>
                      <w:rStyle w:val="oj-sub"/>
                      <w:color w:val="000000" w:themeColor="text1"/>
                      <w:sz w:val="20"/>
                      <w:szCs w:val="20"/>
                      <w:vertAlign w:val="subscript"/>
                    </w:rPr>
                    <w:t>cyc</w:t>
                  </w:r>
                </w:p>
              </w:tc>
              <w:tc>
                <w:tcPr>
                  <w:tcW w:w="1218" w:type="dxa"/>
                </w:tcPr>
                <w:p w14:paraId="6BB6293D"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1218" w:type="dxa"/>
                </w:tcPr>
                <w:p w14:paraId="4658FAD4" w14:textId="404506A1"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EN 45555:2019</w:t>
                  </w:r>
                </w:p>
              </w:tc>
              <w:tc>
                <w:tcPr>
                  <w:tcW w:w="1218" w:type="dxa"/>
                </w:tcPr>
                <w:p w14:paraId="154E57A4"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Se calculează ca grad de reciclabilitate bazat pe masă, în următorul scenariu de referință la sfârșitul ciclului de viață:</w:t>
                  </w:r>
                </w:p>
                <w:p w14:paraId="3CDA37EB" w14:textId="6FA6D0C6"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 baterie: la calcularea gradului de reciclabilitate contează masele de Co și Li (R</w:t>
                  </w:r>
                  <w:r w:rsidRPr="006460EF">
                    <w:rPr>
                      <w:rStyle w:val="oj-sub"/>
                      <w:color w:val="000000" w:themeColor="text1"/>
                      <w:sz w:val="20"/>
                      <w:szCs w:val="20"/>
                      <w:vertAlign w:val="subscript"/>
                      <w:lang w:val="en-US"/>
                    </w:rPr>
                    <w:t>cyc,Li</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90%);</w:t>
                  </w:r>
                </w:p>
                <w:p w14:paraId="6EACD00A" w14:textId="01FB85FB"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t>-când se extrage bateria, se îndepărtează piesele dintr-un singur material: la calcularea gradului de reciclabilitate contează masele de oțel, Al, Mg, plastic sau cupru;</w:t>
                  </w:r>
                </w:p>
                <w:p w14:paraId="5E9B5F9F" w14:textId="5D98E724" w:rsidR="00530DF4" w:rsidRPr="007204CE" w:rsidRDefault="0011610E" w:rsidP="006A0CA3">
                  <w:pPr>
                    <w:pStyle w:val="ti-art"/>
                    <w:framePr w:hSpace="180" w:wrap="around" w:vAnchor="text" w:hAnchor="text" w:x="-136" w:y="1"/>
                    <w:tabs>
                      <w:tab w:val="left" w:pos="2234"/>
                    </w:tabs>
                    <w:spacing w:before="0" w:beforeAutospacing="0" w:after="0" w:afterAutospacing="0"/>
                    <w:suppressOverlap/>
                    <w:rPr>
                      <w:color w:val="000000" w:themeColor="text1"/>
                      <w:sz w:val="20"/>
                      <w:szCs w:val="20"/>
                      <w:shd w:val="clear" w:color="auto" w:fill="FFFFFF"/>
                      <w:lang w:val="en-US"/>
                    </w:rPr>
                  </w:pPr>
                  <w:r w:rsidRPr="006460EF">
                    <w:rPr>
                      <w:color w:val="000000" w:themeColor="text1"/>
                      <w:sz w:val="20"/>
                      <w:szCs w:val="20"/>
                      <w:shd w:val="clear" w:color="auto" w:fill="FFFFFF"/>
                      <w:lang w:val="en-US"/>
                    </w:rPr>
                    <w:lastRenderedPageBreak/>
                    <w:t>- toate celelalte piese: la calcularea gradului de reciclabilitate contează masele de Cu, Co, Sn (R</w:t>
                  </w:r>
                  <w:r w:rsidRPr="006460EF">
                    <w:rPr>
                      <w:rStyle w:val="oj-sub"/>
                      <w:color w:val="000000" w:themeColor="text1"/>
                      <w:sz w:val="20"/>
                      <w:szCs w:val="20"/>
                      <w:vertAlign w:val="subscript"/>
                      <w:lang w:val="en-US"/>
                    </w:rPr>
                    <w:t>cyc,Sn</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50%), Ni (R</w:t>
                  </w:r>
                  <w:r w:rsidRPr="006460EF">
                    <w:rPr>
                      <w:rStyle w:val="oj-sub"/>
                      <w:color w:val="000000" w:themeColor="text1"/>
                      <w:sz w:val="20"/>
                      <w:szCs w:val="20"/>
                      <w:vertAlign w:val="subscript"/>
                      <w:lang w:val="en-US"/>
                    </w:rPr>
                    <w:t>cyc,Ni</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85</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In (R</w:t>
                  </w:r>
                  <w:r w:rsidRPr="006460EF">
                    <w:rPr>
                      <w:rStyle w:val="oj-sub"/>
                      <w:color w:val="000000" w:themeColor="text1"/>
                      <w:sz w:val="20"/>
                      <w:szCs w:val="20"/>
                      <w:vertAlign w:val="subscript"/>
                      <w:lang w:val="en-US"/>
                    </w:rPr>
                    <w:t>cyc</w:t>
                  </w:r>
                  <w:r w:rsidRPr="006460EF">
                    <w:rPr>
                      <w:color w:val="000000" w:themeColor="text1"/>
                      <w:sz w:val="20"/>
                      <w:szCs w:val="20"/>
                      <w:shd w:val="clear" w:color="auto" w:fill="FFFFFF"/>
                      <w:lang w:val="en-US"/>
                    </w:rPr>
                    <w:t>,</w:t>
                  </w:r>
                  <w:r w:rsidRPr="006460EF">
                    <w:rPr>
                      <w:rStyle w:val="oj-sub"/>
                      <w:color w:val="000000" w:themeColor="text1"/>
                      <w:sz w:val="20"/>
                      <w:szCs w:val="20"/>
                      <w:vertAlign w:val="subscript"/>
                      <w:lang w:val="en-US"/>
                    </w:rPr>
                    <w:t>In</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50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Au, Ag, PGM (R</w:t>
                  </w:r>
                  <w:r w:rsidRPr="006460EF">
                    <w:rPr>
                      <w:rStyle w:val="oj-sub"/>
                      <w:color w:val="000000" w:themeColor="text1"/>
                      <w:sz w:val="20"/>
                      <w:szCs w:val="20"/>
                      <w:vertAlign w:val="subscript"/>
                      <w:lang w:val="en-US"/>
                    </w:rPr>
                    <w:t>cyc</w:t>
                  </w:r>
                  <w:r w:rsidRPr="006460EF">
                    <w:rPr>
                      <w:color w:val="000000" w:themeColor="text1"/>
                      <w:sz w:val="20"/>
                      <w:szCs w:val="20"/>
                      <w:shd w:val="clear" w:color="auto" w:fill="FFFFFF"/>
                      <w:lang w:val="en-US"/>
                    </w:rPr>
                    <w:t>,</w:t>
                  </w:r>
                  <w:r w:rsidRPr="006460EF">
                    <w:rPr>
                      <w:rStyle w:val="oj-sub"/>
                      <w:color w:val="000000" w:themeColor="text1"/>
                      <w:sz w:val="20"/>
                      <w:szCs w:val="20"/>
                      <w:vertAlign w:val="subscript"/>
                      <w:lang w:val="en-US"/>
                    </w:rPr>
                    <w:t>PGM</w:t>
                  </w:r>
                  <w:r w:rsidRPr="006460EF">
                    <w:rPr>
                      <w:color w:val="000000" w:themeColor="text1"/>
                      <w:sz w:val="20"/>
                      <w:szCs w:val="20"/>
                      <w:shd w:val="clear" w:color="auto" w:fill="FFFFFF"/>
                      <w:lang w:val="en-US"/>
                    </w:rPr>
                    <w:t>95%).</w:t>
                  </w:r>
                </w:p>
              </w:tc>
            </w:tr>
            <w:tr w:rsidR="006460EF" w:rsidRPr="006460EF" w14:paraId="2E8A807E" w14:textId="77777777" w:rsidTr="006E6931">
              <w:tc>
                <w:tcPr>
                  <w:tcW w:w="1218" w:type="dxa"/>
                </w:tcPr>
                <w:p w14:paraId="4E91F7EE" w14:textId="5BCE33FD"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lastRenderedPageBreak/>
                    <w:t>Conținutul de materii prime critice (CRM)</w:t>
                  </w:r>
                </w:p>
              </w:tc>
              <w:tc>
                <w:tcPr>
                  <w:tcW w:w="1218" w:type="dxa"/>
                </w:tcPr>
                <w:p w14:paraId="50E13988"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c>
                <w:tcPr>
                  <w:tcW w:w="1218" w:type="dxa"/>
                </w:tcPr>
                <w:p w14:paraId="6B68E89A" w14:textId="7266CF56"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EN 45558:2019</w:t>
                  </w:r>
                </w:p>
              </w:tc>
              <w:tc>
                <w:tcPr>
                  <w:tcW w:w="1218" w:type="dxa"/>
                </w:tcPr>
                <w:p w14:paraId="32B03FC0" w14:textId="65C4FD01"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De aplicat în cazul aurului pe baza aceleiași abordări precum CRM-urilor.</w:t>
                  </w:r>
                </w:p>
              </w:tc>
            </w:tr>
            <w:tr w:rsidR="006460EF" w:rsidRPr="006460EF" w14:paraId="5DB73A34" w14:textId="77777777" w:rsidTr="006E6931">
              <w:tc>
                <w:tcPr>
                  <w:tcW w:w="1218" w:type="dxa"/>
                </w:tcPr>
                <w:p w14:paraId="57229A44" w14:textId="78CA94A1"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Ștergere securizată</w:t>
                  </w:r>
                </w:p>
              </w:tc>
              <w:tc>
                <w:tcPr>
                  <w:tcW w:w="1218" w:type="dxa"/>
                </w:tcPr>
                <w:p w14:paraId="6584F98B" w14:textId="5BCBBF8C"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rPr>
                    <w:t>NIST</w:t>
                  </w:r>
                </w:p>
              </w:tc>
              <w:tc>
                <w:tcPr>
                  <w:tcW w:w="1218" w:type="dxa"/>
                </w:tcPr>
                <w:p w14:paraId="39663757" w14:textId="5528E6C4" w:rsidR="00530DF4"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rStyle w:val="oj-italic"/>
                      <w:i/>
                      <w:iCs/>
                      <w:color w:val="000000" w:themeColor="text1"/>
                      <w:sz w:val="20"/>
                      <w:szCs w:val="20"/>
                      <w:lang w:val="en-US"/>
                    </w:rPr>
                    <w:t>Guidelines for Media Sanitization</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(Orientări pentru sanitizarea datelor), NIST</w:t>
                  </w:r>
                  <w:r w:rsidR="006460EF" w:rsidRPr="006460EF">
                    <w:rPr>
                      <w:rStyle w:val="apple-converted-space"/>
                      <w:color w:val="000000" w:themeColor="text1"/>
                      <w:sz w:val="20"/>
                      <w:szCs w:val="20"/>
                      <w:shd w:val="clear" w:color="auto" w:fill="FFFFFF"/>
                      <w:lang w:val="en-US"/>
                    </w:rPr>
                    <w:t xml:space="preserve"> </w:t>
                  </w:r>
                  <w:r w:rsidRPr="006460EF">
                    <w:rPr>
                      <w:rStyle w:val="oj-italic"/>
                      <w:i/>
                      <w:iCs/>
                      <w:color w:val="000000" w:themeColor="text1"/>
                      <w:sz w:val="20"/>
                      <w:szCs w:val="20"/>
                      <w:lang w:val="en-US"/>
                    </w:rPr>
                    <w:t>Special Publication</w:t>
                  </w:r>
                  <w:r w:rsidR="006460EF" w:rsidRPr="006460EF">
                    <w:rPr>
                      <w:rStyle w:val="apple-converted-space"/>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800-88 – revizia 1</w:t>
                  </w:r>
                </w:p>
              </w:tc>
              <w:tc>
                <w:tcPr>
                  <w:tcW w:w="1218" w:type="dxa"/>
                </w:tcPr>
                <w:p w14:paraId="2165E963" w14:textId="77777777" w:rsidR="00530DF4" w:rsidRPr="006460EF" w:rsidRDefault="00530DF4"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p>
              </w:tc>
            </w:tr>
          </w:tbl>
          <w:p w14:paraId="0FF036C4" w14:textId="42683131" w:rsidR="006E6931" w:rsidRPr="006E6931" w:rsidRDefault="006E6931" w:rsidP="006E6931">
            <w:pPr>
              <w:pStyle w:val="ti-art"/>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4F602B6B" w14:textId="0B72E56D" w:rsidR="006460EF" w:rsidRPr="00B63B5C" w:rsidRDefault="006460EF" w:rsidP="006460EF">
            <w:pPr>
              <w:spacing w:after="0" w:line="240" w:lineRule="auto"/>
              <w:jc w:val="right"/>
              <w:rPr>
                <w:rFonts w:ascii="Times New Roman" w:hAnsi="Times New Roman"/>
                <w:sz w:val="20"/>
                <w:szCs w:val="20"/>
                <w:lang w:val="en-US"/>
              </w:rPr>
            </w:pPr>
            <w:r w:rsidRPr="00B63B5C">
              <w:rPr>
                <w:rFonts w:ascii="Times New Roman" w:hAnsi="Times New Roman"/>
                <w:sz w:val="20"/>
                <w:szCs w:val="20"/>
                <w:lang w:val="en-US"/>
              </w:rPr>
              <w:lastRenderedPageBreak/>
              <w:t>Anexa nr.</w:t>
            </w:r>
            <w:r>
              <w:rPr>
                <w:rFonts w:ascii="Times New Roman" w:hAnsi="Times New Roman"/>
                <w:sz w:val="20"/>
                <w:szCs w:val="20"/>
                <w:lang w:val="en-US"/>
              </w:rPr>
              <w:t>4</w:t>
            </w:r>
          </w:p>
          <w:p w14:paraId="376E9A83" w14:textId="77777777" w:rsidR="006460EF" w:rsidRPr="00B63B5C" w:rsidRDefault="006460EF" w:rsidP="006460EF">
            <w:pPr>
              <w:spacing w:after="0" w:line="240" w:lineRule="auto"/>
              <w:ind w:firstLine="540"/>
              <w:jc w:val="right"/>
              <w:rPr>
                <w:rFonts w:ascii="Times New Roman" w:hAnsi="Times New Roman"/>
                <w:color w:val="000000"/>
                <w:sz w:val="20"/>
                <w:szCs w:val="20"/>
                <w:lang w:val="it-IT"/>
              </w:rPr>
            </w:pPr>
            <w:r w:rsidRPr="00B63B5C">
              <w:rPr>
                <w:rFonts w:ascii="Times New Roman" w:hAnsi="Times New Roman"/>
                <w:color w:val="000000"/>
                <w:sz w:val="20"/>
                <w:szCs w:val="20"/>
                <w:lang w:val="en-US"/>
              </w:rPr>
              <w:t xml:space="preserve">la </w:t>
            </w:r>
            <w:r w:rsidRPr="00B63B5C">
              <w:rPr>
                <w:rFonts w:ascii="Times New Roman" w:hAnsi="Times New Roman"/>
                <w:color w:val="000000"/>
                <w:sz w:val="20"/>
                <w:szCs w:val="20"/>
                <w:lang w:val="it-IT"/>
              </w:rPr>
              <w:t xml:space="preserve">Regulamentul cu privire la cerințele de proiectare ecologică </w:t>
            </w:r>
          </w:p>
          <w:p w14:paraId="292A69FC" w14:textId="77777777" w:rsidR="006460EF" w:rsidRPr="00B63B5C" w:rsidRDefault="006460EF" w:rsidP="006460EF">
            <w:pPr>
              <w:spacing w:after="0" w:line="240" w:lineRule="auto"/>
              <w:ind w:firstLine="540"/>
              <w:jc w:val="right"/>
              <w:rPr>
                <w:rFonts w:ascii="Times New Roman" w:hAnsi="Times New Roman"/>
                <w:color w:val="000000"/>
                <w:sz w:val="20"/>
                <w:szCs w:val="20"/>
                <w:shd w:val="clear" w:color="auto" w:fill="FFFFFF"/>
                <w:lang w:val="en-US"/>
              </w:rPr>
            </w:pPr>
            <w:r w:rsidRPr="00B63B5C">
              <w:rPr>
                <w:rFonts w:ascii="Times New Roman" w:hAnsi="Times New Roman"/>
                <w:color w:val="000000"/>
                <w:sz w:val="20"/>
                <w:szCs w:val="20"/>
                <w:lang w:val="it-IT"/>
              </w:rPr>
              <w:t xml:space="preserve">pentru </w:t>
            </w:r>
            <w:r w:rsidRPr="00B63B5C">
              <w:rPr>
                <w:rFonts w:ascii="Times New Roman" w:hAnsi="Times New Roman"/>
                <w:color w:val="000000"/>
                <w:sz w:val="20"/>
                <w:szCs w:val="20"/>
                <w:shd w:val="clear" w:color="auto" w:fill="FFFFFF"/>
                <w:lang w:val="en-US"/>
              </w:rPr>
              <w:t xml:space="preserve">telefoane inteligente, alte telefoane mobile, </w:t>
            </w:r>
          </w:p>
          <w:p w14:paraId="5B30AC95" w14:textId="77777777" w:rsidR="006460EF" w:rsidRPr="00B63B5C" w:rsidRDefault="006460EF" w:rsidP="006460EF">
            <w:pPr>
              <w:spacing w:after="0" w:line="240" w:lineRule="auto"/>
              <w:ind w:firstLine="540"/>
              <w:jc w:val="right"/>
              <w:rPr>
                <w:rFonts w:ascii="Times New Roman" w:hAnsi="Times New Roman"/>
                <w:sz w:val="20"/>
                <w:szCs w:val="20"/>
                <w:lang w:val="en-US"/>
              </w:rPr>
            </w:pPr>
            <w:r w:rsidRPr="00B63B5C">
              <w:rPr>
                <w:rFonts w:ascii="Times New Roman" w:hAnsi="Times New Roman"/>
                <w:color w:val="000000"/>
                <w:sz w:val="20"/>
                <w:szCs w:val="20"/>
                <w:shd w:val="clear" w:color="auto" w:fill="FFFFFF"/>
                <w:lang w:val="en-US"/>
              </w:rPr>
              <w:t>telefoane fără fir și tablete de tip „slate”</w:t>
            </w:r>
          </w:p>
          <w:p w14:paraId="4FDC72F1" w14:textId="77777777" w:rsidR="00A764EA" w:rsidRPr="00A764EA" w:rsidRDefault="00A764EA" w:rsidP="00A764EA">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en-US"/>
              </w:rPr>
            </w:pPr>
            <w:r w:rsidRPr="00A764EA">
              <w:rPr>
                <w:b/>
                <w:bCs/>
                <w:color w:val="000000" w:themeColor="text1"/>
                <w:sz w:val="20"/>
                <w:szCs w:val="20"/>
                <w:shd w:val="clear" w:color="auto" w:fill="FFFFFF"/>
                <w:lang w:val="en-US"/>
              </w:rPr>
              <w:t>Metode tranzitorii</w:t>
            </w:r>
          </w:p>
          <w:p w14:paraId="5732618A" w14:textId="77777777" w:rsidR="00A764EA" w:rsidRPr="00A764EA" w:rsidRDefault="00A764EA" w:rsidP="00A764EA">
            <w:pPr>
              <w:pStyle w:val="ti-art"/>
              <w:shd w:val="clear" w:color="auto" w:fill="FFFFFF"/>
              <w:tabs>
                <w:tab w:val="left" w:pos="2234"/>
              </w:tabs>
              <w:spacing w:before="0" w:beforeAutospacing="0" w:after="0" w:afterAutospacing="0"/>
              <w:jc w:val="right"/>
              <w:rPr>
                <w:color w:val="000000" w:themeColor="text1"/>
                <w:sz w:val="20"/>
                <w:szCs w:val="20"/>
                <w:shd w:val="clear" w:color="auto" w:fill="FFFFFF"/>
                <w:lang w:val="en-US"/>
              </w:rPr>
            </w:pPr>
            <w:r w:rsidRPr="00A764EA">
              <w:rPr>
                <w:color w:val="000000" w:themeColor="text1"/>
                <w:sz w:val="20"/>
                <w:szCs w:val="20"/>
                <w:shd w:val="clear" w:color="auto" w:fill="FFFFFF"/>
                <w:lang w:val="en-US"/>
              </w:rPr>
              <w:t>Tabelul 3</w:t>
            </w:r>
          </w:p>
          <w:p w14:paraId="42D4CABE" w14:textId="77777777" w:rsidR="00A764EA" w:rsidRPr="00A764EA" w:rsidRDefault="00A764EA" w:rsidP="00A764EA">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en-US"/>
              </w:rPr>
            </w:pPr>
            <w:r w:rsidRPr="00A764EA">
              <w:rPr>
                <w:b/>
                <w:bCs/>
                <w:color w:val="000000" w:themeColor="text1"/>
                <w:sz w:val="20"/>
                <w:szCs w:val="20"/>
                <w:shd w:val="clear" w:color="auto" w:fill="FFFFFF"/>
                <w:lang w:val="en-US"/>
              </w:rPr>
              <w:t>Referințe și observații explicative pentru telefoane mobile, telefoane fără fir și tablete de tip „slate”</w:t>
            </w:r>
          </w:p>
          <w:tbl>
            <w:tblPr>
              <w:tblStyle w:val="TableGrid"/>
              <w:tblW w:w="0" w:type="auto"/>
              <w:tblLayout w:type="fixed"/>
              <w:tblLook w:val="04A0" w:firstRow="1" w:lastRow="0" w:firstColumn="1" w:lastColumn="0" w:noHBand="0" w:noVBand="1"/>
            </w:tblPr>
            <w:tblGrid>
              <w:gridCol w:w="817"/>
              <w:gridCol w:w="992"/>
              <w:gridCol w:w="1134"/>
              <w:gridCol w:w="1560"/>
            </w:tblGrid>
            <w:tr w:rsidR="00873897" w:rsidRPr="00F95757" w14:paraId="15409653" w14:textId="77777777" w:rsidTr="007C1118">
              <w:tc>
                <w:tcPr>
                  <w:tcW w:w="817" w:type="dxa"/>
                </w:tcPr>
                <w:p w14:paraId="7342B058"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b/>
                      <w:bCs/>
                      <w:color w:val="000000"/>
                      <w:sz w:val="20"/>
                      <w:szCs w:val="20"/>
                      <w:shd w:val="clear" w:color="auto" w:fill="FFFFFF"/>
                    </w:rPr>
                    <w:t>Parametru</w:t>
                  </w:r>
                </w:p>
              </w:tc>
              <w:tc>
                <w:tcPr>
                  <w:tcW w:w="992" w:type="dxa"/>
                </w:tcPr>
                <w:p w14:paraId="60740C2A"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b/>
                      <w:bCs/>
                      <w:color w:val="000000"/>
                      <w:sz w:val="20"/>
                      <w:szCs w:val="20"/>
                      <w:shd w:val="clear" w:color="auto" w:fill="FFFFFF"/>
                    </w:rPr>
                    <w:t>Sursă</w:t>
                  </w:r>
                </w:p>
              </w:tc>
              <w:tc>
                <w:tcPr>
                  <w:tcW w:w="1134" w:type="dxa"/>
                </w:tcPr>
                <w:p w14:paraId="5F038C2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b/>
                      <w:bCs/>
                      <w:color w:val="000000"/>
                      <w:sz w:val="20"/>
                      <w:szCs w:val="20"/>
                      <w:shd w:val="clear" w:color="auto" w:fill="FFFFFF"/>
                      <w:lang w:val="en-US"/>
                    </w:rPr>
                    <w:t>Metoda de încercare de referință / titlu</w:t>
                  </w:r>
                </w:p>
              </w:tc>
              <w:tc>
                <w:tcPr>
                  <w:tcW w:w="1560" w:type="dxa"/>
                </w:tcPr>
                <w:p w14:paraId="2625DA9E"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b/>
                      <w:bCs/>
                      <w:color w:val="000000"/>
                      <w:sz w:val="20"/>
                      <w:szCs w:val="20"/>
                      <w:shd w:val="clear" w:color="auto" w:fill="FFFFFF"/>
                    </w:rPr>
                    <w:t>Observații</w:t>
                  </w:r>
                </w:p>
              </w:tc>
            </w:tr>
            <w:tr w:rsidR="00873897" w:rsidRPr="00F95757" w14:paraId="58256E00" w14:textId="77777777" w:rsidTr="007C1118">
              <w:tc>
                <w:tcPr>
                  <w:tcW w:w="817" w:type="dxa"/>
                </w:tcPr>
                <w:p w14:paraId="69D3A718"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Cerințe privind dezasamblarea</w:t>
                  </w:r>
                </w:p>
              </w:tc>
              <w:tc>
                <w:tcPr>
                  <w:tcW w:w="992" w:type="dxa"/>
                </w:tcPr>
                <w:p w14:paraId="77BE45B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CEN</w:t>
                  </w:r>
                </w:p>
              </w:tc>
              <w:tc>
                <w:tcPr>
                  <w:tcW w:w="1134" w:type="dxa"/>
                </w:tcPr>
                <w:p w14:paraId="5985834D" w14:textId="1FFEDB08" w:rsidR="00873897" w:rsidRPr="00F95757" w:rsidRDefault="0005572F"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F95757">
                    <w:rPr>
                      <w:color w:val="000000"/>
                      <w:sz w:val="20"/>
                      <w:szCs w:val="20"/>
                      <w:shd w:val="clear" w:color="auto" w:fill="FFFFFF"/>
                    </w:rPr>
                    <w:t>EN 45554:2020</w:t>
                  </w:r>
                </w:p>
              </w:tc>
              <w:tc>
                <w:tcPr>
                  <w:tcW w:w="1560" w:type="dxa"/>
                </w:tcPr>
                <w:p w14:paraId="720B0A8B" w14:textId="77777777" w:rsidR="00873897" w:rsidRPr="00F95757" w:rsidRDefault="00873897" w:rsidP="006A0CA3">
                  <w:pPr>
                    <w:pStyle w:val="oj-tbl-txt"/>
                    <w:framePr w:hSpace="180" w:wrap="around" w:vAnchor="text" w:hAnchor="text" w:x="-136" w:y="1"/>
                    <w:spacing w:before="0" w:beforeAutospacing="0" w:after="0" w:afterAutospacing="0"/>
                    <w:suppressOverlap/>
                    <w:jc w:val="both"/>
                    <w:rPr>
                      <w:color w:val="000000"/>
                      <w:sz w:val="20"/>
                      <w:szCs w:val="20"/>
                      <w:lang w:val="en-US"/>
                    </w:rPr>
                  </w:pPr>
                  <w:r w:rsidRPr="00F95757">
                    <w:rPr>
                      <w:color w:val="000000"/>
                      <w:sz w:val="20"/>
                      <w:szCs w:val="20"/>
                      <w:lang w:val="en-US"/>
                    </w:rPr>
                    <w:t>Dispozitive de fixare: a se vedea tabelul A.1 din standard.</w:t>
                  </w:r>
                </w:p>
                <w:p w14:paraId="2CA07414" w14:textId="77777777" w:rsidR="00873897" w:rsidRPr="00F95757" w:rsidRDefault="00873897" w:rsidP="006A0CA3">
                  <w:pPr>
                    <w:pStyle w:val="oj-tbl-txt"/>
                    <w:framePr w:hSpace="180" w:wrap="around" w:vAnchor="text" w:hAnchor="text" w:x="-136" w:y="1"/>
                    <w:spacing w:before="0" w:beforeAutospacing="0" w:after="0" w:afterAutospacing="0"/>
                    <w:suppressOverlap/>
                    <w:jc w:val="both"/>
                    <w:rPr>
                      <w:color w:val="000000"/>
                      <w:sz w:val="20"/>
                      <w:szCs w:val="20"/>
                      <w:lang w:val="en-US"/>
                    </w:rPr>
                  </w:pPr>
                  <w:r w:rsidRPr="00F95757">
                    <w:rPr>
                      <w:color w:val="000000"/>
                      <w:sz w:val="20"/>
                      <w:szCs w:val="20"/>
                      <w:lang w:val="en-US"/>
                    </w:rPr>
                    <w:t>Scule: a se vedea tabelul A.2 din standard, dacă nu se specifică altfel în prezentul regulament.</w:t>
                  </w:r>
                </w:p>
                <w:p w14:paraId="2291E73A" w14:textId="77777777" w:rsidR="00873897" w:rsidRPr="00F95757" w:rsidRDefault="00873897" w:rsidP="006A0CA3">
                  <w:pPr>
                    <w:pStyle w:val="oj-tbl-txt"/>
                    <w:framePr w:hSpace="180" w:wrap="around" w:vAnchor="text" w:hAnchor="text" w:x="-136" w:y="1"/>
                    <w:spacing w:before="0" w:beforeAutospacing="0" w:after="0" w:afterAutospacing="0"/>
                    <w:suppressOverlap/>
                    <w:jc w:val="both"/>
                    <w:rPr>
                      <w:color w:val="000000"/>
                      <w:sz w:val="20"/>
                      <w:szCs w:val="20"/>
                      <w:lang w:val="en-US"/>
                    </w:rPr>
                  </w:pPr>
                  <w:r w:rsidRPr="00F95757">
                    <w:rPr>
                      <w:color w:val="000000"/>
                      <w:sz w:val="20"/>
                      <w:szCs w:val="20"/>
                      <w:lang w:val="en-US"/>
                    </w:rPr>
                    <w:lastRenderedPageBreak/>
                    <w:t>Mediu de lucru: a se vedea tabelul A.4 din standard.</w:t>
                  </w:r>
                </w:p>
                <w:p w14:paraId="52606C3E" w14:textId="77777777" w:rsidR="00873897" w:rsidRPr="00F95757" w:rsidRDefault="00873897" w:rsidP="006A0CA3">
                  <w:pPr>
                    <w:pStyle w:val="oj-tbl-txt"/>
                    <w:framePr w:hSpace="180" w:wrap="around" w:vAnchor="text" w:hAnchor="text" w:x="-136" w:y="1"/>
                    <w:spacing w:before="0" w:beforeAutospacing="0" w:after="0" w:afterAutospacing="0"/>
                    <w:suppressOverlap/>
                    <w:jc w:val="both"/>
                    <w:rPr>
                      <w:color w:val="000000"/>
                      <w:sz w:val="20"/>
                      <w:szCs w:val="20"/>
                      <w:lang w:val="en-US"/>
                    </w:rPr>
                  </w:pPr>
                  <w:r w:rsidRPr="00F95757">
                    <w:rPr>
                      <w:color w:val="000000"/>
                      <w:sz w:val="20"/>
                      <w:szCs w:val="20"/>
                      <w:lang w:val="en-US"/>
                    </w:rPr>
                    <w:t>Nivel de competențe: a se vedea tabelul A.5 din standard.</w:t>
                  </w:r>
                </w:p>
              </w:tc>
            </w:tr>
            <w:tr w:rsidR="00873897" w:rsidRPr="00F95757" w14:paraId="52D69D70" w14:textId="77777777" w:rsidTr="007C1118">
              <w:tc>
                <w:tcPr>
                  <w:tcW w:w="817" w:type="dxa"/>
                </w:tcPr>
                <w:p w14:paraId="2EF9C9E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lastRenderedPageBreak/>
                    <w:t>Protecție la particule și apă</w:t>
                  </w:r>
                </w:p>
              </w:tc>
              <w:tc>
                <w:tcPr>
                  <w:tcW w:w="992" w:type="dxa"/>
                </w:tcPr>
                <w:p w14:paraId="3FC426F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w:t>
                  </w:r>
                </w:p>
              </w:tc>
              <w:tc>
                <w:tcPr>
                  <w:tcW w:w="1134" w:type="dxa"/>
                </w:tcPr>
                <w:p w14:paraId="6318CA51"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 60529:1989/AMD2:2013/COR1:2019</w:t>
                  </w:r>
                </w:p>
              </w:tc>
              <w:tc>
                <w:tcPr>
                  <w:tcW w:w="1560" w:type="dxa"/>
                </w:tcPr>
                <w:p w14:paraId="491682C8"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Etanș la praf și protejat în cazul scufundării în apă până la o adâncime de 1 metru: IP67</w:t>
                  </w:r>
                </w:p>
                <w:p w14:paraId="7FA4081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Protejat împotriva pătrunderii unor obiecte străine solide de dimensiuni mai mari de 1 milimetru și împotriva stropirii cu apă: IP44</w:t>
                  </w:r>
                </w:p>
              </w:tc>
            </w:tr>
            <w:tr w:rsidR="00873897" w:rsidRPr="00F95757" w14:paraId="0C22D3F9" w14:textId="77777777" w:rsidTr="007C1118">
              <w:tc>
                <w:tcPr>
                  <w:tcW w:w="817" w:type="dxa"/>
                </w:tcPr>
                <w:p w14:paraId="0E62B81E"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Protecția împotriva udării accidentale</w:t>
                  </w:r>
                </w:p>
              </w:tc>
              <w:tc>
                <w:tcPr>
                  <w:tcW w:w="992" w:type="dxa"/>
                </w:tcPr>
                <w:p w14:paraId="7C3E15F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Comisia Europeană</w:t>
                  </w:r>
                </w:p>
              </w:tc>
              <w:tc>
                <w:tcPr>
                  <w:tcW w:w="1134" w:type="dxa"/>
                </w:tcPr>
                <w:p w14:paraId="74DE628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c>
                <w:tcPr>
                  <w:tcW w:w="1560" w:type="dxa"/>
                </w:tcPr>
                <w:p w14:paraId="1275AF61"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 xml:space="preserve">Se efectuează o încercare la udare vărsând 220 ml de apă deionizată, fără aplicarea unei presiuni suplimentare, de la o distanță de 5 cm de o margine a tabletei de tip „slate” (distanța dintre marginea paharului în stare înclinată și unitatea supusă încercării), urmată de utilizarea unui prosop de hârtie pentru a absorbi ușor excesul de lichid de pe tabletă. Tableta de tip </w:t>
                  </w:r>
                  <w:r w:rsidRPr="00F95757">
                    <w:rPr>
                      <w:color w:val="000000"/>
                      <w:sz w:val="20"/>
                      <w:szCs w:val="20"/>
                      <w:shd w:val="clear" w:color="auto" w:fill="FFFFFF"/>
                      <w:lang w:val="en-US"/>
                    </w:rPr>
                    <w:lastRenderedPageBreak/>
                    <w:t>„slate” ar trebui lăsată în repaus timp de 24 de ore înainte de inspecția funcțională (astfel cum se specifică mai jos). Procedura trebuie efectuată pentru fiecare margine a tabletei, orientată cu afișajul în sus. De fiecare dată după efectuarea procedurii de încercare de mai sus, unitatea supusă încercării trebuie să fie funcțională fără defecțiuni, în special în ceea ce privește următoarele funcționalități, după caz:</w:t>
                  </w:r>
                </w:p>
                <w:p w14:paraId="47D5DED9"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(i) toate camerele, supuse încercării în modul de fotografiat și modul de înregistrare video;</w:t>
                  </w:r>
                </w:p>
                <w:p w14:paraId="72D3170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(ii)comunicațiile mobile;</w:t>
                  </w:r>
                </w:p>
                <w:p w14:paraId="27274C79"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(iii) conectivitatea Bluetooth;</w:t>
                  </w:r>
                </w:p>
                <w:p w14:paraId="29AD8B36"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(iv) conectivitatea Wi-fi;</w:t>
                  </w:r>
                </w:p>
                <w:p w14:paraId="01C25483"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(v) încărcarea bateriei: cu și fără fir;</w:t>
                  </w:r>
                </w:p>
                <w:p w14:paraId="1730DA6B"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(vi) sensibilitatea la atingere a afișajului;</w:t>
                  </w:r>
                </w:p>
                <w:p w14:paraId="4837F086"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lastRenderedPageBreak/>
                    <w:t>(vii) sensibilitatea butoanelor și a întrerupătoarelor;</w:t>
                  </w:r>
                </w:p>
                <w:p w14:paraId="2513114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(viii) alarma cu vibrații;</w:t>
                  </w:r>
                </w:p>
                <w:p w14:paraId="6789DCE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(ix) microfonul sau microfoanele principale;</w:t>
                  </w:r>
                </w:p>
                <w:p w14:paraId="2EEB7DA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(x)difuzorul;</w:t>
                  </w:r>
                </w:p>
                <w:p w14:paraId="1B40485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(xi) sunetul din receptor.</w:t>
                  </w:r>
                </w:p>
              </w:tc>
            </w:tr>
            <w:tr w:rsidR="00873897" w:rsidRPr="00F95757" w14:paraId="7780906F" w14:textId="77777777" w:rsidTr="007C1118">
              <w:tc>
                <w:tcPr>
                  <w:tcW w:w="817" w:type="dxa"/>
                </w:tcPr>
                <w:p w14:paraId="2F2A9FB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lastRenderedPageBreak/>
                    <w:t>Capacitate nominală și anduranța bateriei în cicluri</w:t>
                  </w:r>
                </w:p>
              </w:tc>
              <w:tc>
                <w:tcPr>
                  <w:tcW w:w="992" w:type="dxa"/>
                </w:tcPr>
                <w:p w14:paraId="113D37E6"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CENELEC</w:t>
                  </w:r>
                </w:p>
              </w:tc>
              <w:tc>
                <w:tcPr>
                  <w:tcW w:w="1134" w:type="dxa"/>
                </w:tcPr>
                <w:p w14:paraId="749629EC" w14:textId="1E760D41"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 xml:space="preserve">IEC </w:t>
                  </w:r>
                  <w:r w:rsidR="0005572F" w:rsidRPr="00947449">
                    <w:rPr>
                      <w:color w:val="000000"/>
                      <w:sz w:val="20"/>
                      <w:szCs w:val="20"/>
                      <w:shd w:val="clear" w:color="auto" w:fill="FFFFFF"/>
                      <w:lang w:val="ro-RO"/>
                    </w:rPr>
                    <w:t>SM</w:t>
                  </w:r>
                  <w:r w:rsidR="0005572F">
                    <w:rPr>
                      <w:color w:val="000000"/>
                      <w:sz w:val="20"/>
                      <w:szCs w:val="20"/>
                      <w:shd w:val="clear" w:color="auto" w:fill="FFFFFF"/>
                      <w:lang w:val="ro-RO"/>
                    </w:rPr>
                    <w:t xml:space="preserve"> </w:t>
                  </w:r>
                  <w:r w:rsidRPr="00F95757">
                    <w:rPr>
                      <w:color w:val="000000"/>
                      <w:sz w:val="20"/>
                      <w:szCs w:val="20"/>
                      <w:shd w:val="clear" w:color="auto" w:fill="FFFFFF"/>
                    </w:rPr>
                    <w:t>EN 61960-3:2017</w:t>
                  </w:r>
                </w:p>
              </w:tc>
              <w:tc>
                <w:tcPr>
                  <w:tcW w:w="1560" w:type="dxa"/>
                </w:tcPr>
                <w:p w14:paraId="3FD34BDA"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Anduranța bateriei în cicluri se măsoară în următoarea secvență de încercare:</w:t>
                  </w:r>
                </w:p>
                <w:p w14:paraId="2811D379"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1. un ciclu la o rată de descărcare de 0,2 C, alături de măsurarea capacității</w:t>
                  </w:r>
                </w:p>
                <w:p w14:paraId="4EEA844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2. ciclurile 2-499 la o rată de descărcare de 0,5 C</w:t>
                  </w:r>
                </w:p>
                <w:p w14:paraId="15E2526B"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3. repetarea etapei 1</w:t>
                  </w:r>
                </w:p>
                <w:p w14:paraId="2680A18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Pentru stabilirea numărului de cicluri dincolo de 500 de cicluri se continuă încercarea.</w:t>
                  </w:r>
                </w:p>
                <w:p w14:paraId="2FC2470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4. 99 de cicluri la o rată de descărcare de 0,5 C</w:t>
                  </w:r>
                </w:p>
                <w:p w14:paraId="4B2CE41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5. repetarea etapei 1</w:t>
                  </w:r>
                </w:p>
                <w:p w14:paraId="14361CF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6. repetarea etapelor 4 și</w:t>
                  </w:r>
                  <w:r>
                    <w:rPr>
                      <w:color w:val="000000"/>
                      <w:sz w:val="20"/>
                      <w:szCs w:val="20"/>
                      <w:shd w:val="clear" w:color="auto" w:fill="FFFFFF"/>
                      <w:lang w:val="en-US"/>
                    </w:rPr>
                    <w:t xml:space="preserve"> </w:t>
                  </w:r>
                  <w:r w:rsidRPr="00F95757">
                    <w:rPr>
                      <w:color w:val="000000"/>
                      <w:sz w:val="20"/>
                      <w:szCs w:val="20"/>
                      <w:shd w:val="clear" w:color="auto" w:fill="FFFFFF"/>
                      <w:lang w:val="en-US"/>
                    </w:rPr>
                    <w:t>5 până când capacitatea măsurată este sub 80 %.</w:t>
                  </w:r>
                </w:p>
                <w:p w14:paraId="7B012F4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lastRenderedPageBreak/>
                    <w:t>Încercările se efectuează cu o sursă de alimentare externă, care trebuie să nu limiteze puterea de tragere a bateriei și să permită algoritmului de încărcare implicit specificat să regleze rata de încărcare.</w:t>
                  </w:r>
                </w:p>
              </w:tc>
            </w:tr>
            <w:tr w:rsidR="00873897" w:rsidRPr="00F95757" w14:paraId="2A753D25" w14:textId="77777777" w:rsidTr="007C1118">
              <w:tc>
                <w:tcPr>
                  <w:tcW w:w="817" w:type="dxa"/>
                </w:tcPr>
                <w:p w14:paraId="1A31EF15"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lastRenderedPageBreak/>
                    <w:t>Duritatea superficială</w:t>
                  </w:r>
                </w:p>
              </w:tc>
              <w:tc>
                <w:tcPr>
                  <w:tcW w:w="992" w:type="dxa"/>
                </w:tcPr>
                <w:p w14:paraId="08ADBCBE"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CEN</w:t>
                  </w:r>
                </w:p>
              </w:tc>
              <w:tc>
                <w:tcPr>
                  <w:tcW w:w="1134" w:type="dxa"/>
                </w:tcPr>
                <w:p w14:paraId="0C2E7CC6" w14:textId="627BD502" w:rsidR="00873897" w:rsidRPr="00F95757" w:rsidRDefault="0005572F"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F95757">
                    <w:rPr>
                      <w:color w:val="000000"/>
                      <w:sz w:val="20"/>
                      <w:szCs w:val="20"/>
                      <w:shd w:val="clear" w:color="auto" w:fill="FFFFFF"/>
                    </w:rPr>
                    <w:t>EN 15771:2010</w:t>
                  </w:r>
                </w:p>
              </w:tc>
              <w:tc>
                <w:tcPr>
                  <w:tcW w:w="1560" w:type="dxa"/>
                </w:tcPr>
                <w:p w14:paraId="6E7570C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Duritatea superficială se încearcă în zona de afișaj vizibilă, fără capac de protecție pe afișaj.</w:t>
                  </w:r>
                </w:p>
              </w:tc>
            </w:tr>
            <w:tr w:rsidR="00873897" w:rsidRPr="00F95757" w14:paraId="276D1086" w14:textId="77777777" w:rsidTr="007C1118">
              <w:tc>
                <w:tcPr>
                  <w:tcW w:w="817" w:type="dxa"/>
                </w:tcPr>
                <w:p w14:paraId="6EB771A8"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Conținutul reciclat al produsului sau al unei piese</w:t>
                  </w:r>
                </w:p>
              </w:tc>
              <w:tc>
                <w:tcPr>
                  <w:tcW w:w="992" w:type="dxa"/>
                </w:tcPr>
                <w:p w14:paraId="0E90233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CEN</w:t>
                  </w:r>
                </w:p>
              </w:tc>
              <w:tc>
                <w:tcPr>
                  <w:tcW w:w="1134" w:type="dxa"/>
                </w:tcPr>
                <w:p w14:paraId="4AA4692C" w14:textId="741DDAFD" w:rsidR="00873897" w:rsidRPr="00F95757" w:rsidRDefault="0005572F"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F95757">
                    <w:rPr>
                      <w:color w:val="000000"/>
                      <w:sz w:val="20"/>
                      <w:szCs w:val="20"/>
                      <w:shd w:val="clear" w:color="auto" w:fill="FFFFFF"/>
                    </w:rPr>
                    <w:t>EN 45557:2020</w:t>
                  </w:r>
                </w:p>
              </w:tc>
              <w:tc>
                <w:tcPr>
                  <w:tcW w:w="1560" w:type="dxa"/>
                </w:tcPr>
                <w:p w14:paraId="2063958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r>
            <w:tr w:rsidR="00873897" w:rsidRPr="00F95757" w14:paraId="1356703A" w14:textId="77777777" w:rsidTr="007C1118">
              <w:tc>
                <w:tcPr>
                  <w:tcW w:w="817" w:type="dxa"/>
                </w:tcPr>
                <w:p w14:paraId="1E1FB76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Dimensiuni fizice standardizate ale bateriilor reîncărcabile</w:t>
                  </w:r>
                </w:p>
              </w:tc>
              <w:tc>
                <w:tcPr>
                  <w:tcW w:w="992" w:type="dxa"/>
                </w:tcPr>
                <w:p w14:paraId="41CBB246"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w:t>
                  </w:r>
                </w:p>
              </w:tc>
              <w:tc>
                <w:tcPr>
                  <w:tcW w:w="1134" w:type="dxa"/>
                </w:tcPr>
                <w:p w14:paraId="3E8308B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 60086-2:2015</w:t>
                  </w:r>
                </w:p>
              </w:tc>
              <w:tc>
                <w:tcPr>
                  <w:tcW w:w="1560" w:type="dxa"/>
                </w:tcPr>
                <w:p w14:paraId="43F118E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r>
            <w:tr w:rsidR="00873897" w:rsidRPr="00F95757" w14:paraId="1EA37275" w14:textId="77777777" w:rsidTr="007C1118">
              <w:tc>
                <w:tcPr>
                  <w:tcW w:w="817" w:type="dxa"/>
                </w:tcPr>
                <w:p w14:paraId="761C2E05"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 xml:space="preserve">Simulator al stației de bază pentru </w:t>
                  </w:r>
                  <w:r w:rsidRPr="00F95757">
                    <w:rPr>
                      <w:color w:val="000000"/>
                      <w:sz w:val="20"/>
                      <w:szCs w:val="20"/>
                      <w:shd w:val="clear" w:color="auto" w:fill="FFFFFF"/>
                      <w:lang w:val="en-US"/>
                    </w:rPr>
                    <w:lastRenderedPageBreak/>
                    <w:t>încercarea de anduranță a bateriei</w:t>
                  </w:r>
                </w:p>
              </w:tc>
              <w:tc>
                <w:tcPr>
                  <w:tcW w:w="992" w:type="dxa"/>
                </w:tcPr>
                <w:p w14:paraId="321E649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lastRenderedPageBreak/>
                    <w:t>ETSI</w:t>
                  </w:r>
                </w:p>
              </w:tc>
              <w:tc>
                <w:tcPr>
                  <w:tcW w:w="1134" w:type="dxa"/>
                </w:tcPr>
                <w:p w14:paraId="5304AD9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ETSI TR 125 914 - V16.0.0, capitolul 9</w:t>
                  </w:r>
                </w:p>
              </w:tc>
              <w:tc>
                <w:tcPr>
                  <w:tcW w:w="1560" w:type="dxa"/>
                </w:tcPr>
                <w:p w14:paraId="75858746"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r>
            <w:tr w:rsidR="00873897" w:rsidRPr="00F95757" w14:paraId="2397E60C" w14:textId="77777777" w:rsidTr="007C1118">
              <w:tc>
                <w:tcPr>
                  <w:tcW w:w="817" w:type="dxa"/>
                </w:tcPr>
                <w:p w14:paraId="7F6AA6E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Condiții ambiante de încercare a anduranței bateriei</w:t>
                  </w:r>
                </w:p>
              </w:tc>
              <w:tc>
                <w:tcPr>
                  <w:tcW w:w="992" w:type="dxa"/>
                </w:tcPr>
                <w:p w14:paraId="3990DE4E"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ECMA</w:t>
                  </w:r>
                </w:p>
              </w:tc>
              <w:tc>
                <w:tcPr>
                  <w:tcW w:w="1134" w:type="dxa"/>
                </w:tcPr>
                <w:p w14:paraId="05AD24A4"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ECMA 383</w:t>
                  </w:r>
                </w:p>
              </w:tc>
              <w:tc>
                <w:tcPr>
                  <w:tcW w:w="1560" w:type="dxa"/>
                </w:tcPr>
                <w:p w14:paraId="5E6353E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Temperatura ambiantă (23 ± 5) °C, umiditatea relativă 10 %-80 %, lumina ambiantă (250 ± 50) Lux</w:t>
                  </w:r>
                </w:p>
              </w:tc>
            </w:tr>
            <w:tr w:rsidR="00873897" w:rsidRPr="00F95757" w14:paraId="6714FE03" w14:textId="77777777" w:rsidTr="007C1118">
              <w:tc>
                <w:tcPr>
                  <w:tcW w:w="817" w:type="dxa"/>
                </w:tcPr>
                <w:p w14:paraId="1561154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Rezistență la căderi accidentale</w:t>
                  </w:r>
                </w:p>
              </w:tc>
              <w:tc>
                <w:tcPr>
                  <w:tcW w:w="992" w:type="dxa"/>
                </w:tcPr>
                <w:p w14:paraId="48792F9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w:t>
                  </w:r>
                </w:p>
              </w:tc>
              <w:tc>
                <w:tcPr>
                  <w:tcW w:w="1134" w:type="dxa"/>
                </w:tcPr>
                <w:p w14:paraId="6C245B1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IEC 60068-2-31, Căderi libere repetate – procedura 2</w:t>
                  </w:r>
                </w:p>
              </w:tc>
              <w:tc>
                <w:tcPr>
                  <w:tcW w:w="1560" w:type="dxa"/>
                </w:tcPr>
                <w:p w14:paraId="49C6B4DA"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Rezistența la căderi accidentale a telefoanelor mobile se testează la o înălțime a căderii de 1 metru; încercarea se efectuează consecutiv pe cinci unități și se consideră reușită dacă este trecută de cel puțin patru unități.</w:t>
                  </w:r>
                </w:p>
              </w:tc>
            </w:tr>
            <w:tr w:rsidR="00873897" w:rsidRPr="00F95757" w14:paraId="16944560" w14:textId="77777777" w:rsidTr="007C1118">
              <w:tc>
                <w:tcPr>
                  <w:tcW w:w="817" w:type="dxa"/>
                </w:tcPr>
                <w:p w14:paraId="2B61ABBB"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Rezistența ciclului de închidere a contactului</w:t>
                  </w:r>
                </w:p>
              </w:tc>
              <w:tc>
                <w:tcPr>
                  <w:tcW w:w="992" w:type="dxa"/>
                </w:tcPr>
                <w:p w14:paraId="5D05FB53"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ASTM</w:t>
                  </w:r>
                </w:p>
              </w:tc>
              <w:tc>
                <w:tcPr>
                  <w:tcW w:w="1134" w:type="dxa"/>
                </w:tcPr>
                <w:p w14:paraId="4987898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ASTM-F1578-07</w:t>
                  </w:r>
                </w:p>
              </w:tc>
              <w:tc>
                <w:tcPr>
                  <w:tcW w:w="1560" w:type="dxa"/>
                </w:tcPr>
                <w:p w14:paraId="6FB4BD5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 xml:space="preserve">Butoanele trebuie încercate integrate în dispozitiv. Dispozitivul ca atare acționează ca dispozitiv de monitorizare a închiderii contactului, răspunzând astfel cum este prevăzut la o apăsare pe buton. Orientarea sondei de </w:t>
                  </w:r>
                  <w:r w:rsidRPr="00F95757">
                    <w:rPr>
                      <w:color w:val="000000"/>
                      <w:sz w:val="20"/>
                      <w:szCs w:val="20"/>
                      <w:shd w:val="clear" w:color="auto" w:fill="FFFFFF"/>
                      <w:lang w:val="en-US"/>
                    </w:rPr>
                    <w:lastRenderedPageBreak/>
                    <w:t>încercare trebuie să fie de 90° față de eșantion. În cazul butoanelor de volum, criteriul se aplică în mod individual atât segmentului de volum ascendent, cât și celui descendent al unui buton mixt. Criteriul de respingere: Dispozitivul nu răspunde la apăsarea butonului așa cum a fost prevăzut. Raport de încercare în conformitate cu ASTM-F1578-07, cu excepția modificărilor caracteristicilor electrice.</w:t>
                  </w:r>
                </w:p>
                <w:p w14:paraId="03D17C25"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Încercarea se efectuează cu o singură unitate, care ar putea fi aceeași pentru toate butoanele sau cu o unitate pentru fiecare buton.</w:t>
                  </w:r>
                </w:p>
              </w:tc>
            </w:tr>
            <w:tr w:rsidR="00873897" w:rsidRPr="00F95757" w14:paraId="4B774544" w14:textId="77777777" w:rsidTr="007C1118">
              <w:tc>
                <w:tcPr>
                  <w:tcW w:w="817" w:type="dxa"/>
                </w:tcPr>
                <w:p w14:paraId="5136349D"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lastRenderedPageBreak/>
                    <w:t>Rezistența ciclului de inserție/extracție</w:t>
                  </w:r>
                </w:p>
              </w:tc>
              <w:tc>
                <w:tcPr>
                  <w:tcW w:w="992" w:type="dxa"/>
                </w:tcPr>
                <w:p w14:paraId="278D427A"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IEC, EIA</w:t>
                  </w:r>
                </w:p>
              </w:tc>
              <w:tc>
                <w:tcPr>
                  <w:tcW w:w="1134" w:type="dxa"/>
                </w:tcPr>
                <w:p w14:paraId="713C1B2F" w14:textId="282114CA" w:rsidR="00873897" w:rsidRPr="0005572F" w:rsidRDefault="0005572F" w:rsidP="006A0CA3">
                  <w:pPr>
                    <w:pStyle w:val="ti-art"/>
                    <w:framePr w:hSpace="180" w:wrap="around" w:vAnchor="text" w:hAnchor="text" w:x="-136" w:y="1"/>
                    <w:tabs>
                      <w:tab w:val="left" w:pos="2234"/>
                    </w:tabs>
                    <w:spacing w:before="0" w:beforeAutospacing="0" w:after="0" w:afterAutospacing="0"/>
                    <w:suppressOverlap/>
                    <w:rPr>
                      <w:color w:val="000000"/>
                      <w:sz w:val="20"/>
                      <w:szCs w:val="20"/>
                      <w:shd w:val="clear" w:color="auto" w:fill="FFFFFF"/>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05572F">
                    <w:rPr>
                      <w:color w:val="000000"/>
                      <w:sz w:val="20"/>
                      <w:szCs w:val="20"/>
                      <w:shd w:val="clear" w:color="auto" w:fill="FFFFFF"/>
                      <w:lang w:val="en-US"/>
                    </w:rPr>
                    <w:t>EN ISO 62680-1-3</w:t>
                  </w:r>
                </w:p>
                <w:p w14:paraId="29EBC44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05572F">
                    <w:rPr>
                      <w:color w:val="000000"/>
                      <w:sz w:val="20"/>
                      <w:szCs w:val="20"/>
                      <w:shd w:val="clear" w:color="auto" w:fill="FFFFFF"/>
                      <w:lang w:val="en-US"/>
                    </w:rPr>
                    <w:t>EIA-364-09D</w:t>
                  </w:r>
                </w:p>
              </w:tc>
              <w:tc>
                <w:tcPr>
                  <w:tcW w:w="1560" w:type="dxa"/>
                </w:tcPr>
                <w:p w14:paraId="54D48D90"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 xml:space="preserve">Încercarea trebuie efectuată la o rată de 500 ± 50 de cicluri pe oră și nu trebuie să aibă loc nicio deteriorare fizică a niciunei părți a portului de încărcare; în cazul în care dispozitivul se </w:t>
                  </w:r>
                  <w:r w:rsidRPr="00F95757">
                    <w:rPr>
                      <w:color w:val="000000"/>
                      <w:sz w:val="20"/>
                      <w:szCs w:val="20"/>
                      <w:shd w:val="clear" w:color="auto" w:fill="FFFFFF"/>
                      <w:lang w:val="en-US"/>
                    </w:rPr>
                    <w:lastRenderedPageBreak/>
                    <w:t>vinde cu un cablu de încărcare, trebuie utilizat acest cablu; în cazul în care dispozitivul se vinde fără cablu de încărcare, cablul trebuie specificat de producător, importator sau reprezentantul autorizat.</w:t>
                  </w:r>
                </w:p>
                <w:p w14:paraId="79479DA2"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i/>
                      <w:iCs/>
                      <w:color w:val="000000"/>
                      <w:sz w:val="20"/>
                      <w:szCs w:val="20"/>
                      <w:lang w:val="en-US"/>
                    </w:rPr>
                  </w:pPr>
                  <w:r w:rsidRPr="00F95757">
                    <w:rPr>
                      <w:color w:val="000000"/>
                      <w:sz w:val="20"/>
                      <w:szCs w:val="20"/>
                      <w:shd w:val="clear" w:color="auto" w:fill="FFFFFF"/>
                      <w:lang w:val="en-US"/>
                    </w:rPr>
                    <w:t>Încercarea se efectuează cu o singură unitate.</w:t>
                  </w:r>
                </w:p>
              </w:tc>
            </w:tr>
            <w:tr w:rsidR="00873897" w:rsidRPr="00F95757" w14:paraId="2D4C5744" w14:textId="77777777" w:rsidTr="007C1118">
              <w:tc>
                <w:tcPr>
                  <w:tcW w:w="817" w:type="dxa"/>
                </w:tcPr>
                <w:p w14:paraId="39A90D75"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lastRenderedPageBreak/>
                    <w:t>R</w:t>
                  </w:r>
                  <w:r w:rsidRPr="00F95757">
                    <w:rPr>
                      <w:rStyle w:val="oj-sub"/>
                      <w:color w:val="000000"/>
                      <w:sz w:val="20"/>
                      <w:szCs w:val="20"/>
                      <w:vertAlign w:val="subscript"/>
                    </w:rPr>
                    <w:t>cyc</w:t>
                  </w:r>
                </w:p>
              </w:tc>
              <w:tc>
                <w:tcPr>
                  <w:tcW w:w="992" w:type="dxa"/>
                </w:tcPr>
                <w:p w14:paraId="25760D7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c>
                <w:tcPr>
                  <w:tcW w:w="1134" w:type="dxa"/>
                </w:tcPr>
                <w:p w14:paraId="3CF00891" w14:textId="041F19FF" w:rsidR="00873897" w:rsidRPr="00F95757" w:rsidRDefault="0005572F"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F95757">
                    <w:rPr>
                      <w:color w:val="000000"/>
                      <w:sz w:val="20"/>
                      <w:szCs w:val="20"/>
                      <w:shd w:val="clear" w:color="auto" w:fill="FFFFFF"/>
                    </w:rPr>
                    <w:t>EN 45555:2019</w:t>
                  </w:r>
                </w:p>
              </w:tc>
              <w:tc>
                <w:tcPr>
                  <w:tcW w:w="1560" w:type="dxa"/>
                </w:tcPr>
                <w:p w14:paraId="5F857731"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Se calculează ca grad de reciclabilitate bazat pe masă, în următorul scenariu de referință la sfârșitul ciclului de viață:</w:t>
                  </w:r>
                </w:p>
                <w:p w14:paraId="1E3A8ECF"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 baterie: la calcularea gradului de reciclabilitate contează masele de Co și Li (R</w:t>
                  </w:r>
                  <w:r w:rsidRPr="00F95757">
                    <w:rPr>
                      <w:rStyle w:val="oj-sub"/>
                      <w:color w:val="000000"/>
                      <w:sz w:val="20"/>
                      <w:szCs w:val="20"/>
                      <w:vertAlign w:val="subscript"/>
                      <w:lang w:val="en-US"/>
                    </w:rPr>
                    <w:t>cyc,Li</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90%);</w:t>
                  </w:r>
                </w:p>
                <w:p w14:paraId="4785664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-când se extrage bateria, se îndepărtează piesele dintr-un singur material: la calcularea gradului de reciclabilitate contează masele de oțel, Al, Mg, plastic sau cupru;</w:t>
                  </w:r>
                </w:p>
                <w:p w14:paraId="63B18BC8"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jc w:val="both"/>
                    <w:rPr>
                      <w:color w:val="000000"/>
                      <w:sz w:val="20"/>
                      <w:szCs w:val="20"/>
                      <w:shd w:val="clear" w:color="auto" w:fill="FFFFFF"/>
                      <w:lang w:val="en-US"/>
                    </w:rPr>
                  </w:pPr>
                  <w:r w:rsidRPr="00F95757">
                    <w:rPr>
                      <w:color w:val="000000"/>
                      <w:sz w:val="20"/>
                      <w:szCs w:val="20"/>
                      <w:shd w:val="clear" w:color="auto" w:fill="FFFFFF"/>
                      <w:lang w:val="en-US"/>
                    </w:rPr>
                    <w:t xml:space="preserve">- toate celelalte piese: la calcularea gradului de reciclabilitate contează masele </w:t>
                  </w:r>
                  <w:r w:rsidRPr="00F95757">
                    <w:rPr>
                      <w:color w:val="000000"/>
                      <w:sz w:val="20"/>
                      <w:szCs w:val="20"/>
                      <w:shd w:val="clear" w:color="auto" w:fill="FFFFFF"/>
                      <w:lang w:val="en-US"/>
                    </w:rPr>
                    <w:lastRenderedPageBreak/>
                    <w:t>de Cu, Co, Sn (R</w:t>
                  </w:r>
                  <w:r w:rsidRPr="00F95757">
                    <w:rPr>
                      <w:rStyle w:val="oj-sub"/>
                      <w:color w:val="000000"/>
                      <w:sz w:val="20"/>
                      <w:szCs w:val="20"/>
                      <w:vertAlign w:val="subscript"/>
                      <w:lang w:val="en-US"/>
                    </w:rPr>
                    <w:t>cyc,Sn</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50%), Ni (R</w:t>
                  </w:r>
                  <w:r w:rsidRPr="00F95757">
                    <w:rPr>
                      <w:rStyle w:val="oj-sub"/>
                      <w:color w:val="000000"/>
                      <w:sz w:val="20"/>
                      <w:szCs w:val="20"/>
                      <w:vertAlign w:val="subscript"/>
                      <w:lang w:val="en-US"/>
                    </w:rPr>
                    <w:t>cyc,Ni</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85 %), In (R</w:t>
                  </w:r>
                  <w:r w:rsidRPr="00F95757">
                    <w:rPr>
                      <w:rStyle w:val="oj-sub"/>
                      <w:color w:val="000000"/>
                      <w:sz w:val="20"/>
                      <w:szCs w:val="20"/>
                      <w:vertAlign w:val="subscript"/>
                      <w:lang w:val="en-US"/>
                    </w:rPr>
                    <w:t>cyc</w:t>
                  </w:r>
                  <w:r w:rsidRPr="00F95757">
                    <w:rPr>
                      <w:color w:val="000000"/>
                      <w:sz w:val="20"/>
                      <w:szCs w:val="20"/>
                      <w:shd w:val="clear" w:color="auto" w:fill="FFFFFF"/>
                      <w:lang w:val="en-US"/>
                    </w:rPr>
                    <w:t>,</w:t>
                  </w:r>
                  <w:r w:rsidRPr="00F95757">
                    <w:rPr>
                      <w:rStyle w:val="oj-sub"/>
                      <w:color w:val="000000"/>
                      <w:sz w:val="20"/>
                      <w:szCs w:val="20"/>
                      <w:vertAlign w:val="subscript"/>
                      <w:lang w:val="en-US"/>
                    </w:rPr>
                    <w:t>In</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50 %), Au, Ag, PGM (R</w:t>
                  </w:r>
                  <w:r w:rsidRPr="00F95757">
                    <w:rPr>
                      <w:rStyle w:val="oj-sub"/>
                      <w:color w:val="000000"/>
                      <w:sz w:val="20"/>
                      <w:szCs w:val="20"/>
                      <w:vertAlign w:val="subscript"/>
                      <w:lang w:val="en-US"/>
                    </w:rPr>
                    <w:t>cyc</w:t>
                  </w:r>
                  <w:r w:rsidRPr="00F95757">
                    <w:rPr>
                      <w:color w:val="000000"/>
                      <w:sz w:val="20"/>
                      <w:szCs w:val="20"/>
                      <w:shd w:val="clear" w:color="auto" w:fill="FFFFFF"/>
                      <w:lang w:val="en-US"/>
                    </w:rPr>
                    <w:t>,</w:t>
                  </w:r>
                  <w:r w:rsidRPr="00F95757">
                    <w:rPr>
                      <w:rStyle w:val="oj-sub"/>
                      <w:color w:val="000000"/>
                      <w:sz w:val="20"/>
                      <w:szCs w:val="20"/>
                      <w:vertAlign w:val="subscript"/>
                      <w:lang w:val="en-US"/>
                    </w:rPr>
                    <w:t>PGM</w:t>
                  </w:r>
                  <w:r w:rsidRPr="00F95757">
                    <w:rPr>
                      <w:color w:val="000000"/>
                      <w:sz w:val="20"/>
                      <w:szCs w:val="20"/>
                      <w:shd w:val="clear" w:color="auto" w:fill="FFFFFF"/>
                      <w:lang w:val="en-US"/>
                    </w:rPr>
                    <w:t>95%).</w:t>
                  </w:r>
                </w:p>
              </w:tc>
            </w:tr>
            <w:tr w:rsidR="00873897" w:rsidRPr="00F95757" w14:paraId="42F0CB60" w14:textId="77777777" w:rsidTr="007C1118">
              <w:tc>
                <w:tcPr>
                  <w:tcW w:w="817" w:type="dxa"/>
                </w:tcPr>
                <w:p w14:paraId="64BC9CD9"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lastRenderedPageBreak/>
                    <w:t>Conținutul de materii prime critice (CRM)</w:t>
                  </w:r>
                </w:p>
              </w:tc>
              <w:tc>
                <w:tcPr>
                  <w:tcW w:w="992" w:type="dxa"/>
                </w:tcPr>
                <w:p w14:paraId="32DA262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c>
                <w:tcPr>
                  <w:tcW w:w="1134" w:type="dxa"/>
                </w:tcPr>
                <w:p w14:paraId="75F72AB1" w14:textId="5A315077" w:rsidR="00873897" w:rsidRPr="00F95757" w:rsidRDefault="0005572F"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947449">
                    <w:rPr>
                      <w:color w:val="000000"/>
                      <w:sz w:val="20"/>
                      <w:szCs w:val="20"/>
                      <w:shd w:val="clear" w:color="auto" w:fill="FFFFFF"/>
                      <w:lang w:val="ro-RO"/>
                    </w:rPr>
                    <w:t>SM</w:t>
                  </w:r>
                  <w:r>
                    <w:rPr>
                      <w:color w:val="000000"/>
                      <w:sz w:val="20"/>
                      <w:szCs w:val="20"/>
                      <w:shd w:val="clear" w:color="auto" w:fill="FFFFFF"/>
                      <w:lang w:val="ro-RO"/>
                    </w:rPr>
                    <w:t xml:space="preserve"> </w:t>
                  </w:r>
                  <w:r w:rsidR="00873897" w:rsidRPr="00F95757">
                    <w:rPr>
                      <w:color w:val="000000"/>
                      <w:sz w:val="20"/>
                      <w:szCs w:val="20"/>
                      <w:shd w:val="clear" w:color="auto" w:fill="FFFFFF"/>
                    </w:rPr>
                    <w:t>EN 45558:2019</w:t>
                  </w:r>
                </w:p>
              </w:tc>
              <w:tc>
                <w:tcPr>
                  <w:tcW w:w="1560" w:type="dxa"/>
                </w:tcPr>
                <w:p w14:paraId="262DB7CC"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lang w:val="en-US"/>
                    </w:rPr>
                    <w:t>De aplicat în cazul aurului pe baza aceleiași abordări precum CRM-urilor.</w:t>
                  </w:r>
                </w:p>
              </w:tc>
            </w:tr>
            <w:tr w:rsidR="00873897" w:rsidRPr="00F95757" w14:paraId="59260A66" w14:textId="77777777" w:rsidTr="007C1118">
              <w:tc>
                <w:tcPr>
                  <w:tcW w:w="817" w:type="dxa"/>
                </w:tcPr>
                <w:p w14:paraId="2AB6F98B"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Ștergere securizată</w:t>
                  </w:r>
                </w:p>
              </w:tc>
              <w:tc>
                <w:tcPr>
                  <w:tcW w:w="992" w:type="dxa"/>
                </w:tcPr>
                <w:p w14:paraId="489010E7"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color w:val="000000"/>
                      <w:sz w:val="20"/>
                      <w:szCs w:val="20"/>
                      <w:shd w:val="clear" w:color="auto" w:fill="FFFFFF"/>
                    </w:rPr>
                    <w:t>NIST</w:t>
                  </w:r>
                </w:p>
              </w:tc>
              <w:tc>
                <w:tcPr>
                  <w:tcW w:w="1134" w:type="dxa"/>
                </w:tcPr>
                <w:p w14:paraId="59E54BBA"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F95757">
                    <w:rPr>
                      <w:rStyle w:val="oj-italic"/>
                      <w:i/>
                      <w:iCs/>
                      <w:color w:val="000000"/>
                      <w:sz w:val="20"/>
                      <w:szCs w:val="20"/>
                      <w:lang w:val="en-US"/>
                    </w:rPr>
                    <w:t>Guidelines for Media Sanitization</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(Orientări pentru sanitizarea datelor), NIST</w:t>
                  </w:r>
                  <w:r w:rsidRPr="00F95757">
                    <w:rPr>
                      <w:rStyle w:val="apple-converted-space"/>
                      <w:color w:val="000000"/>
                      <w:sz w:val="20"/>
                      <w:szCs w:val="20"/>
                      <w:shd w:val="clear" w:color="auto" w:fill="FFFFFF"/>
                      <w:lang w:val="en-US"/>
                    </w:rPr>
                    <w:t xml:space="preserve"> </w:t>
                  </w:r>
                  <w:r w:rsidRPr="00F95757">
                    <w:rPr>
                      <w:rStyle w:val="oj-italic"/>
                      <w:i/>
                      <w:iCs/>
                      <w:color w:val="000000"/>
                      <w:sz w:val="20"/>
                      <w:szCs w:val="20"/>
                      <w:lang w:val="en-US"/>
                    </w:rPr>
                    <w:t>Special Publication</w:t>
                  </w:r>
                  <w:r w:rsidRPr="00F95757">
                    <w:rPr>
                      <w:rStyle w:val="apple-converted-space"/>
                      <w:color w:val="000000"/>
                      <w:sz w:val="20"/>
                      <w:szCs w:val="20"/>
                      <w:shd w:val="clear" w:color="auto" w:fill="FFFFFF"/>
                      <w:lang w:val="en-US"/>
                    </w:rPr>
                    <w:t xml:space="preserve"> </w:t>
                  </w:r>
                  <w:r w:rsidRPr="00F95757">
                    <w:rPr>
                      <w:color w:val="000000"/>
                      <w:sz w:val="20"/>
                      <w:szCs w:val="20"/>
                      <w:shd w:val="clear" w:color="auto" w:fill="FFFFFF"/>
                      <w:lang w:val="en-US"/>
                    </w:rPr>
                    <w:t>800-88 – revizia 1</w:t>
                  </w:r>
                </w:p>
              </w:tc>
              <w:tc>
                <w:tcPr>
                  <w:tcW w:w="1560" w:type="dxa"/>
                </w:tcPr>
                <w:p w14:paraId="4C97084B" w14:textId="77777777" w:rsidR="00873897" w:rsidRPr="00F95757" w:rsidRDefault="00873897"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p>
              </w:tc>
            </w:tr>
          </w:tbl>
          <w:p w14:paraId="0D71B1F5" w14:textId="77777777" w:rsidR="00C06405" w:rsidRPr="00873897" w:rsidRDefault="00C06405" w:rsidP="00A764EA">
            <w:pPr>
              <w:spacing w:after="120"/>
              <w:jc w:val="both"/>
              <w:rPr>
                <w:rFonts w:ascii="Times New Roman" w:hAnsi="Times New Roman"/>
                <w:sz w:val="20"/>
                <w:szCs w:val="20"/>
                <w:lang w:val="en-US"/>
              </w:rPr>
            </w:pPr>
          </w:p>
        </w:tc>
        <w:tc>
          <w:tcPr>
            <w:tcW w:w="1276" w:type="dxa"/>
            <w:shd w:val="clear" w:color="auto" w:fill="auto"/>
          </w:tcPr>
          <w:p w14:paraId="5DC4B2AF" w14:textId="378BD342" w:rsidR="00C06405" w:rsidRPr="00C951E7" w:rsidRDefault="00943181"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MD"/>
              </w:rPr>
              <w:lastRenderedPageBreak/>
              <w:t>Compatibil</w:t>
            </w:r>
          </w:p>
        </w:tc>
        <w:tc>
          <w:tcPr>
            <w:tcW w:w="1275" w:type="dxa"/>
            <w:shd w:val="clear" w:color="auto" w:fill="auto"/>
          </w:tcPr>
          <w:p w14:paraId="5E07C3A1" w14:textId="77777777" w:rsidR="00C06405" w:rsidRPr="00AC24A4" w:rsidRDefault="00C06405"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AE8F271" w14:textId="77777777" w:rsidR="00C06405" w:rsidRPr="00AC24A4" w:rsidRDefault="00C06405"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5A9DC08" w14:textId="0098B01D" w:rsidR="00C06405" w:rsidRPr="003F755D" w:rsidRDefault="00943181" w:rsidP="00B27C4D">
            <w:pPr>
              <w:autoSpaceDE w:val="0"/>
              <w:spacing w:after="0" w:line="240" w:lineRule="auto"/>
              <w:rPr>
                <w:rFonts w:ascii="Times New Roman" w:hAnsi="Times New Roman"/>
                <w:sz w:val="20"/>
                <w:szCs w:val="20"/>
                <w:lang w:val="fr-FR"/>
              </w:rPr>
            </w:pPr>
            <w:r>
              <w:rPr>
                <w:rFonts w:ascii="Times New Roman" w:hAnsi="Times New Roman"/>
                <w:sz w:val="20"/>
                <w:szCs w:val="20"/>
                <w:lang w:val="fr-FR"/>
              </w:rPr>
              <w:t>Ministerul Energiei</w:t>
            </w:r>
          </w:p>
        </w:tc>
      </w:tr>
      <w:tr w:rsidR="00C06405" w:rsidRPr="002B19ED" w14:paraId="0CBFDCD6" w14:textId="77777777" w:rsidTr="0078713D">
        <w:trPr>
          <w:trHeight w:val="558"/>
        </w:trPr>
        <w:tc>
          <w:tcPr>
            <w:tcW w:w="5098" w:type="dxa"/>
            <w:shd w:val="clear" w:color="auto" w:fill="auto"/>
          </w:tcPr>
          <w:p w14:paraId="409877E2" w14:textId="77777777" w:rsidR="00C06405" w:rsidRPr="00C5456F" w:rsidRDefault="0011610E" w:rsidP="0011610E">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C5456F">
              <w:rPr>
                <w:b/>
                <w:bCs/>
                <w:color w:val="333333"/>
                <w:sz w:val="20"/>
                <w:szCs w:val="20"/>
                <w:shd w:val="clear" w:color="auto" w:fill="FFFFFF"/>
                <w:lang w:val="en-US"/>
              </w:rPr>
              <w:lastRenderedPageBreak/>
              <w:t>ANEXA IV</w:t>
            </w:r>
          </w:p>
          <w:p w14:paraId="706170F7" w14:textId="77777777" w:rsidR="0011610E" w:rsidRPr="006460EF" w:rsidRDefault="0011610E" w:rsidP="00F73A23">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460EF">
              <w:rPr>
                <w:b/>
                <w:bCs/>
                <w:color w:val="000000" w:themeColor="text1"/>
                <w:sz w:val="20"/>
                <w:szCs w:val="20"/>
                <w:shd w:val="clear" w:color="auto" w:fill="FFFFFF"/>
                <w:lang w:val="en-US"/>
              </w:rPr>
              <w:t>Procedura de verificare în scopul supravegherii pieței</w:t>
            </w:r>
          </w:p>
          <w:p w14:paraId="26F0AFD9" w14:textId="77777777" w:rsidR="0011610E" w:rsidRPr="006C1F09" w:rsidRDefault="0011610E" w:rsidP="00F73A2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w:t>
            </w:r>
            <w:r w:rsidRPr="006C1F09">
              <w:rPr>
                <w:color w:val="000000" w:themeColor="text1"/>
                <w:sz w:val="20"/>
                <w:szCs w:val="20"/>
                <w:shd w:val="clear" w:color="auto" w:fill="FFFFFF"/>
                <w:lang w:val="en-US"/>
              </w:rPr>
              <w:lastRenderedPageBreak/>
              <w:t>interpreta respectivele valori în vederea obținerii conformității ori pentru a comunica performanțe superioare în orice mod.</w:t>
            </w:r>
          </w:p>
          <w:p w14:paraId="513B6C54" w14:textId="0EAE139A" w:rsidR="0011610E" w:rsidRPr="006C1F09" w:rsidRDefault="0011610E" w:rsidP="00F73A2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În cazul în care un model nu este conform cu cerințele stabilite la articolul</w:t>
            </w:r>
            <w:r w:rsidR="006C1F09"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6 din prezentul regulament, modelul respectiv și toate modelele echivalente sunt considerate neconforme.</w:t>
            </w:r>
          </w:p>
          <w:p w14:paraId="79A895EB" w14:textId="25EDA79C" w:rsidR="0011610E" w:rsidRPr="006C1F09" w:rsidRDefault="0011610E" w:rsidP="00F73A2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Ca parte a verificării conformității unui model de produs cu cerințele prevăzute în prezentul regulament în temeiul articolului</w:t>
            </w:r>
            <w:r w:rsidR="006460EF"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3 alineatul (2) din Directiva</w:t>
            </w:r>
            <w:r w:rsidR="006460EF"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2009/125/CE, autoritățile statelor membre aplică următoarea procedură pentru cerințele menționate în anexa II:</w:t>
            </w:r>
          </w:p>
          <w:p w14:paraId="44D86D4D" w14:textId="32521080" w:rsidR="0011610E" w:rsidRPr="006460EF"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Autoritățile statelor membre trebuie să verifice o singură unitate din model în temeiul punctului 2 literele (a), (b), (c) și (d), cu excepția cerinței menționate în anexa II părțile A și B punctul 1.2.1 (rezistența la căderi accidentale), situație în care încercarea se efectuează pe cinci unități din model, în temeiul punctului 2 litera (e), și cu excepția cerinței menționate în anexa II părțile A și B punctul 1.2.4 și partea D punctul 1.2.3 (anduranța bateriei în cicluri), situație în care încercarea se efectuează pe cinci unități din model în temeiul punctului 2 litera (f).</w:t>
            </w:r>
          </w:p>
          <w:p w14:paraId="26DF6945" w14:textId="715345EF"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Modelul este considerat conform cu cerințele aplicabile dacă sunt îndeplinite toate condițiile următoare:</w:t>
            </w:r>
          </w:p>
          <w:p w14:paraId="25BCD67B" w14:textId="2C1C2C06"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valorile furnizate în documentația tehnică în temeiul punctului 2 din anexa IV la Directiva</w:t>
            </w:r>
            <w:r w:rsidR="006460EF"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2009/125/CE (valorile declarate) și, după caz, valorile folosite pentru calculul respectivelor valori nu sunt mai favorabile pentru producător, importator sau reprezentantul autorizat decât rezultatele măsurătorilor corespunzătoare efectuate în temeiul literei (g) de la punctul respectiv;</w:t>
            </w:r>
          </w:p>
          <w:p w14:paraId="51B65C0B" w14:textId="1B4BDDC1"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w:t>
            </w:r>
          </w:p>
          <w:p w14:paraId="6D56C433" w14:textId="5D6FC811"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atunci când autoritățile statelor membre verifică unitatea din modelul respectiv, aceasta respectă cerințele, cu excepția cerințelor pentru care se aplică literele (d), (e) și (f);</w:t>
            </w:r>
          </w:p>
          <w:p w14:paraId="0C2FA457" w14:textId="61CC4F7F"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atunci când autoritățile statelor membre încearcă unitatea din model, valorile determinate (valorile parametrilor relevanți, măsurate în cadrul încercării, </w:t>
            </w:r>
            <w:r w:rsidRPr="006C1F09">
              <w:rPr>
                <w:color w:val="000000" w:themeColor="text1"/>
                <w:sz w:val="20"/>
                <w:szCs w:val="20"/>
                <w:shd w:val="clear" w:color="auto" w:fill="FFFFFF"/>
                <w:lang w:val="en-US"/>
              </w:rPr>
              <w:lastRenderedPageBreak/>
              <w:t>și valorile calculate pe baza acestor măsurători) respectă toleranțele de verificare respective, astfel cum figurează în tabelul 4;</w:t>
            </w:r>
          </w:p>
          <w:p w14:paraId="0B094923" w14:textId="33B3A666"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atunci când autoritățile statelor membre supun încercării cinci unități din modelul respectiv, valorile obținute (și anume, valorile parametrilor relevanți, măsurate în cadrul încercării, și valorile calculate pe baza respectivelor măsurători) respectă rata de trecere corespunzătoare, astfel cum figurează în tabelul 5;</w:t>
            </w:r>
          </w:p>
          <w:p w14:paraId="062FBD96" w14:textId="26E88E80" w:rsidR="0011610E" w:rsidRPr="006C1F09" w:rsidRDefault="0011610E" w:rsidP="003D615A">
            <w:pPr>
              <w:pStyle w:val="ti-art"/>
              <w:numPr>
                <w:ilvl w:val="0"/>
                <w:numId w:val="174"/>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atunci când autoritățile statelor membre supun încercării cinci unități din modelul respectiv, media aritmetică a valorilor obținute (și anume valorile parametrilor relevanți, măsurate în cadrul încercării, și valorile calculate pe baza acestor măsurători) respectă toleranțele de verificare respective, astfel cum figurează în tabelul 4.</w:t>
            </w:r>
          </w:p>
          <w:p w14:paraId="7CD5D837" w14:textId="4B98A063"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Dacă rezultatele menționate la punctul 2 litera (a), (b), (c) sau (f) nu sunt atinse, modelul și toate modelele echivalente sunt considerate neconforme cu prezentul regulament.</w:t>
            </w:r>
          </w:p>
          <w:p w14:paraId="63685178" w14:textId="7C83F5F4"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Dacă nu se obține rezultatul menționat la punctul 2 litera (d), autoritățile din statele membre aleg pentru încercare încă trei unități din același model.</w:t>
            </w:r>
          </w:p>
          <w:p w14:paraId="0FBED377" w14:textId="6358E7FC"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Dacă nu se obține rezultatul menționat la punctul</w:t>
            </w:r>
            <w:r w:rsidR="006460EF"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2 litera (e), autoritățile statelor membre selectează pentru încercare cinci unități suplimentare din același model. Ca alternativă, unitățile suplimentare selectate pot fi din unul sau mai multe modele echivalente.</w:t>
            </w:r>
          </w:p>
          <w:p w14:paraId="305DB999" w14:textId="00EB0640"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Modelul este considerat conform cu cerințele aplicabile dacă, pentru aceste unități supuse încercării în temeiul punctului 4, când este cazul, media aritmetică a valorilor obținute este conformă cu toleranțele de verificare respective, prevăzute în tabelul 4.</w:t>
            </w:r>
          </w:p>
          <w:p w14:paraId="29F5984A" w14:textId="30D76484"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Modelul este considerat conform cu cerințele aplicabile dacă, pentru aceste cinci unități supuse încercării în temeiul punctului 5, când este cazul, rata de trecere este conformă cu valorile corespunzătoare indicate în tabelul 5.</w:t>
            </w:r>
          </w:p>
          <w:p w14:paraId="2B25B2D5" w14:textId="75ABC899"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Dacă nu se obțin rezultatele menționate la punctul 6 sau 7, modelul și toate modelele echivalente trebuie considerate neconforme cu prezentul regulament.</w:t>
            </w:r>
          </w:p>
          <w:p w14:paraId="365C2871" w14:textId="4AE26C2E" w:rsidR="0011610E" w:rsidRPr="006C1F09" w:rsidRDefault="0011610E" w:rsidP="003D615A">
            <w:pPr>
              <w:pStyle w:val="ti-art"/>
              <w:numPr>
                <w:ilvl w:val="0"/>
                <w:numId w:val="173"/>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Fără întârziere după luarea deciziei privind neconformitatea modelului potrivit punctului 3 sau 8 ori celui de al doilea paragraf din prezenta anexă, au</w:t>
            </w:r>
            <w:r w:rsidRPr="006C1F09">
              <w:rPr>
                <w:color w:val="000000" w:themeColor="text1"/>
                <w:sz w:val="20"/>
                <w:szCs w:val="20"/>
                <w:shd w:val="clear" w:color="auto" w:fill="FFFFFF"/>
                <w:lang w:val="en-US"/>
              </w:rPr>
              <w:lastRenderedPageBreak/>
              <w:t>toritățile statului membru relevant furnizează autorităților celorlalte state membre și Comisiei toate informațiile relevante.</w:t>
            </w:r>
          </w:p>
          <w:p w14:paraId="521B0809" w14:textId="78721E68" w:rsidR="0011610E" w:rsidRPr="006C1F09" w:rsidRDefault="0011610E" w:rsidP="0011610E">
            <w:pPr>
              <w:pStyle w:val="ti-art"/>
              <w:shd w:val="clear" w:color="auto" w:fill="FFFFFF"/>
              <w:tabs>
                <w:tab w:val="left" w:pos="2234"/>
              </w:tabs>
              <w:spacing w:before="0" w:beforeAutospacing="0" w:after="0" w:afterAutospacing="0"/>
              <w:ind w:left="36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Autoritățile statelor membre utilizează metodele de măsurare și de calcul stabilite în anexa</w:t>
            </w:r>
            <w:r w:rsidR="006460EF" w:rsidRPr="006C1F09">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III.</w:t>
            </w:r>
          </w:p>
          <w:p w14:paraId="7889766B" w14:textId="07919C15" w:rsidR="0011610E" w:rsidRPr="006C1F09" w:rsidRDefault="0011610E" w:rsidP="0011610E">
            <w:pPr>
              <w:pStyle w:val="ti-art"/>
              <w:shd w:val="clear" w:color="auto" w:fill="FFFFFF"/>
              <w:tabs>
                <w:tab w:val="left" w:pos="2234"/>
              </w:tabs>
              <w:spacing w:before="0" w:beforeAutospacing="0" w:after="0" w:afterAutospacing="0"/>
              <w:ind w:left="360"/>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Autoritățile statelor membre aplică numai toleranțele de verificare stabilite în tabelul 4 și utilizează doar procedura descrisă la al treilea paragraf pentru cerințele stabilite în prezenta anexă. Pentru parametrii din tabelul 4 nu se aplică alte toleranțe, cum ar fi cele stabilite în standardele armonizate sau în orice altă metodă de măsurare.</w:t>
            </w:r>
          </w:p>
          <w:p w14:paraId="5473E29B" w14:textId="77777777" w:rsidR="0011610E" w:rsidRPr="0011610E" w:rsidRDefault="0011610E" w:rsidP="0011610E">
            <w:pPr>
              <w:pStyle w:val="ti-art"/>
              <w:shd w:val="clear" w:color="auto" w:fill="FFFFFF"/>
              <w:tabs>
                <w:tab w:val="left" w:pos="2234"/>
              </w:tabs>
              <w:spacing w:before="0" w:beforeAutospacing="0" w:after="0" w:afterAutospacing="0"/>
              <w:jc w:val="center"/>
              <w:rPr>
                <w:i/>
                <w:iCs/>
                <w:color w:val="333333"/>
                <w:sz w:val="20"/>
                <w:szCs w:val="20"/>
                <w:shd w:val="clear" w:color="auto" w:fill="FFFFFF"/>
              </w:rPr>
            </w:pPr>
            <w:r w:rsidRPr="0011610E">
              <w:rPr>
                <w:i/>
                <w:iCs/>
                <w:color w:val="333333"/>
                <w:sz w:val="20"/>
                <w:szCs w:val="20"/>
                <w:shd w:val="clear" w:color="auto" w:fill="FFFFFF"/>
              </w:rPr>
              <w:t>Tabelul 4</w:t>
            </w:r>
          </w:p>
          <w:p w14:paraId="559DC31A" w14:textId="77777777" w:rsidR="0011610E" w:rsidRDefault="0011610E" w:rsidP="0011610E">
            <w:pPr>
              <w:pStyle w:val="ti-art"/>
              <w:shd w:val="clear" w:color="auto" w:fill="FFFFFF"/>
              <w:tabs>
                <w:tab w:val="left" w:pos="2234"/>
              </w:tabs>
              <w:spacing w:before="0" w:beforeAutospacing="0" w:after="0" w:afterAutospacing="0"/>
              <w:jc w:val="center"/>
              <w:rPr>
                <w:b/>
                <w:bCs/>
                <w:color w:val="333333"/>
                <w:sz w:val="20"/>
                <w:szCs w:val="20"/>
                <w:shd w:val="clear" w:color="auto" w:fill="FFFFFF"/>
              </w:rPr>
            </w:pPr>
            <w:r w:rsidRPr="0011610E">
              <w:rPr>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2436"/>
              <w:gridCol w:w="2436"/>
            </w:tblGrid>
            <w:tr w:rsidR="0011610E" w14:paraId="1C4AD867" w14:textId="77777777" w:rsidTr="0011610E">
              <w:tc>
                <w:tcPr>
                  <w:tcW w:w="2436" w:type="dxa"/>
                </w:tcPr>
                <w:p w14:paraId="175C5BC2" w14:textId="2ED526FC"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b/>
                      <w:bCs/>
                      <w:color w:val="333333"/>
                      <w:sz w:val="20"/>
                      <w:szCs w:val="20"/>
                      <w:shd w:val="clear" w:color="auto" w:fill="FFFFFF"/>
                    </w:rPr>
                    <w:t>Parametri</w:t>
                  </w:r>
                </w:p>
              </w:tc>
              <w:tc>
                <w:tcPr>
                  <w:tcW w:w="2436" w:type="dxa"/>
                </w:tcPr>
                <w:p w14:paraId="4D38EF8D" w14:textId="4EBA0AEE"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b/>
                      <w:bCs/>
                      <w:color w:val="333333"/>
                      <w:sz w:val="20"/>
                      <w:szCs w:val="20"/>
                      <w:shd w:val="clear" w:color="auto" w:fill="FFFFFF"/>
                    </w:rPr>
                    <w:t>Toleranțe de verificare</w:t>
                  </w:r>
                </w:p>
              </w:tc>
            </w:tr>
            <w:tr w:rsidR="0011610E" w14:paraId="32F2FDF8" w14:textId="77777777" w:rsidTr="0011610E">
              <w:tc>
                <w:tcPr>
                  <w:tcW w:w="2436" w:type="dxa"/>
                </w:tcPr>
                <w:p w14:paraId="7E5CBBA2" w14:textId="0795E01E"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Consumul de putere în modul standby în rețea [W] și consumul de putere în modul standby [W]</w:t>
                  </w:r>
                </w:p>
              </w:tc>
              <w:tc>
                <w:tcPr>
                  <w:tcW w:w="2436" w:type="dxa"/>
                </w:tcPr>
                <w:p w14:paraId="46973C59" w14:textId="5E8038DE"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Valoarea obținută</w:t>
                  </w:r>
                  <w:hyperlink r:id="rId10" w:anchor="ntr1-L_2023214RO.01009101-E0001" w:history="1">
                    <w:r w:rsidR="006460EF">
                      <w:rPr>
                        <w:rStyle w:val="Hyperlink"/>
                        <w:color w:val="800080"/>
                        <w:sz w:val="20"/>
                        <w:szCs w:val="20"/>
                        <w:lang w:val="en-US"/>
                      </w:rPr>
                      <w:t xml:space="preserve"> </w:t>
                    </w:r>
                    <w:r w:rsidRPr="0011610E">
                      <w:rPr>
                        <w:rStyle w:val="Hyperlink"/>
                        <w:color w:val="4472C4" w:themeColor="accent1"/>
                        <w:sz w:val="20"/>
                        <w:szCs w:val="20"/>
                        <w:lang w:val="en-US"/>
                      </w:rPr>
                      <w:t>(</w:t>
                    </w:r>
                    <w:r w:rsidRPr="0011610E">
                      <w:rPr>
                        <w:rStyle w:val="oj-super"/>
                        <w:color w:val="4472C4" w:themeColor="accent1"/>
                        <w:sz w:val="20"/>
                        <w:szCs w:val="20"/>
                        <w:vertAlign w:val="superscript"/>
                        <w:lang w:val="en-US"/>
                      </w:rPr>
                      <w:t>1</w:t>
                    </w:r>
                    <w:r w:rsidRPr="0011610E">
                      <w:rPr>
                        <w:rStyle w:val="Hyperlink"/>
                        <w:color w:val="4472C4" w:themeColor="accent1"/>
                        <w:sz w:val="20"/>
                        <w:szCs w:val="20"/>
                        <w:lang w:val="en-US"/>
                      </w:rPr>
                      <w:t>)</w:t>
                    </w:r>
                  </w:hyperlink>
                  <w:r w:rsidR="006460EF" w:rsidRPr="0011610E">
                    <w:rPr>
                      <w:color w:val="333333"/>
                      <w:sz w:val="20"/>
                      <w:szCs w:val="20"/>
                      <w:shd w:val="clear" w:color="auto" w:fill="FFFFFF"/>
                      <w:lang w:val="en-US"/>
                    </w:rPr>
                    <w:t xml:space="preserve"> </w:t>
                  </w:r>
                  <w:r w:rsidRPr="0011610E">
                    <w:rPr>
                      <w:color w:val="333333"/>
                      <w:sz w:val="20"/>
                      <w:szCs w:val="20"/>
                      <w:shd w:val="clear" w:color="auto" w:fill="FFFFFF"/>
                      <w:lang w:val="en-US"/>
                    </w:rPr>
                    <w:t>nu trebuie să fie mai mare decât valoarea declarată cu mai mult de 0,10</w:t>
                  </w:r>
                  <w:r w:rsidR="006460EF">
                    <w:rPr>
                      <w:color w:val="333333"/>
                      <w:sz w:val="20"/>
                      <w:szCs w:val="20"/>
                      <w:shd w:val="clear" w:color="auto" w:fill="FFFFFF"/>
                      <w:lang w:val="en-US"/>
                    </w:rPr>
                    <w:t xml:space="preserve"> </w:t>
                  </w:r>
                  <w:r w:rsidRPr="0011610E">
                    <w:rPr>
                      <w:color w:val="333333"/>
                      <w:sz w:val="20"/>
                      <w:szCs w:val="20"/>
                      <w:shd w:val="clear" w:color="auto" w:fill="FFFFFF"/>
                      <w:lang w:val="en-US"/>
                    </w:rPr>
                    <w:t>W.</w:t>
                  </w:r>
                </w:p>
              </w:tc>
            </w:tr>
            <w:tr w:rsidR="0011610E" w14:paraId="615A0D53" w14:textId="77777777" w:rsidTr="0011610E">
              <w:tc>
                <w:tcPr>
                  <w:tcW w:w="2436" w:type="dxa"/>
                </w:tcPr>
                <w:p w14:paraId="2F05F28E" w14:textId="6254F181"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Anduranța bateriei în cicluri – setări implicite [cicluri]</w:t>
                  </w:r>
                </w:p>
              </w:tc>
              <w:tc>
                <w:tcPr>
                  <w:tcW w:w="2436" w:type="dxa"/>
                </w:tcPr>
                <w:p w14:paraId="1236F4CD" w14:textId="403DCB2F"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Valoarea obținută</w:t>
                  </w:r>
                  <w:hyperlink r:id="rId11" w:anchor="ntr1-L_2023214RO.01009101-E0001" w:history="1">
                    <w:r w:rsidR="006460EF">
                      <w:rPr>
                        <w:rStyle w:val="Hyperlink"/>
                        <w:color w:val="4472C4" w:themeColor="accent1"/>
                        <w:sz w:val="20"/>
                        <w:szCs w:val="20"/>
                        <w:lang w:val="en-US"/>
                      </w:rPr>
                      <w:t xml:space="preserve"> </w:t>
                    </w:r>
                    <w:r w:rsidRPr="0011610E">
                      <w:rPr>
                        <w:rStyle w:val="Hyperlink"/>
                        <w:color w:val="4472C4" w:themeColor="accent1"/>
                        <w:sz w:val="20"/>
                        <w:szCs w:val="20"/>
                        <w:lang w:val="en-US"/>
                      </w:rPr>
                      <w:t>(</w:t>
                    </w:r>
                    <w:r w:rsidRPr="0011610E">
                      <w:rPr>
                        <w:rStyle w:val="oj-super"/>
                        <w:color w:val="4472C4" w:themeColor="accent1"/>
                        <w:sz w:val="20"/>
                        <w:szCs w:val="20"/>
                        <w:vertAlign w:val="superscript"/>
                        <w:lang w:val="en-US"/>
                      </w:rPr>
                      <w:t>1</w:t>
                    </w:r>
                    <w:r w:rsidRPr="0011610E">
                      <w:rPr>
                        <w:rStyle w:val="Hyperlink"/>
                        <w:color w:val="4472C4" w:themeColor="accent1"/>
                        <w:sz w:val="20"/>
                        <w:szCs w:val="20"/>
                        <w:lang w:val="en-US"/>
                      </w:rPr>
                      <w:t>)</w:t>
                    </w:r>
                  </w:hyperlink>
                  <w:r w:rsidR="006460EF" w:rsidRPr="0011610E">
                    <w:rPr>
                      <w:color w:val="333333"/>
                      <w:sz w:val="20"/>
                      <w:szCs w:val="20"/>
                      <w:shd w:val="clear" w:color="auto" w:fill="FFFFFF"/>
                      <w:lang w:val="en-US"/>
                    </w:rPr>
                    <w:t xml:space="preserve"> </w:t>
                  </w:r>
                  <w:r w:rsidRPr="0011610E">
                    <w:rPr>
                      <w:color w:val="333333"/>
                      <w:sz w:val="20"/>
                      <w:szCs w:val="20"/>
                      <w:shd w:val="clear" w:color="auto" w:fill="FFFFFF"/>
                      <w:lang w:val="en-US"/>
                    </w:rPr>
                    <w:t>nu trebuie să fie mai scăzută decât valoarea declarată cu mai mult de 20 de cicluri.</w:t>
                  </w:r>
                </w:p>
              </w:tc>
            </w:tr>
            <w:tr w:rsidR="0011610E" w14:paraId="2F3F6C40" w14:textId="77777777" w:rsidTr="0011610E">
              <w:tc>
                <w:tcPr>
                  <w:tcW w:w="2436" w:type="dxa"/>
                </w:tcPr>
                <w:p w14:paraId="56BE1379" w14:textId="5BE7F706"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Capacitatea nominală a bateriei (C</w:t>
                  </w:r>
                  <w:r w:rsidRPr="0011610E">
                    <w:rPr>
                      <w:rStyle w:val="oj-sub"/>
                      <w:color w:val="333333"/>
                      <w:sz w:val="20"/>
                      <w:szCs w:val="20"/>
                      <w:vertAlign w:val="subscript"/>
                      <w:lang w:val="en-US"/>
                    </w:rPr>
                    <w:t>rated</w:t>
                  </w:r>
                  <w:r w:rsidR="006460EF">
                    <w:rPr>
                      <w:rStyle w:val="apple-converted-space"/>
                      <w:color w:val="333333"/>
                      <w:sz w:val="20"/>
                      <w:szCs w:val="20"/>
                      <w:shd w:val="clear" w:color="auto" w:fill="FFFFFF"/>
                      <w:lang w:val="en-US"/>
                    </w:rPr>
                    <w:t xml:space="preserve"> </w:t>
                  </w:r>
                  <w:r w:rsidRPr="0011610E">
                    <w:rPr>
                      <w:color w:val="333333"/>
                      <w:sz w:val="20"/>
                      <w:szCs w:val="20"/>
                      <w:shd w:val="clear" w:color="auto" w:fill="FFFFFF"/>
                      <w:lang w:val="en-US"/>
                    </w:rPr>
                    <w:t>[mAh])</w:t>
                  </w:r>
                </w:p>
              </w:tc>
              <w:tc>
                <w:tcPr>
                  <w:tcW w:w="2436" w:type="dxa"/>
                </w:tcPr>
                <w:p w14:paraId="54FDFF7E" w14:textId="2DB7D59C"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Valoarea obținută</w:t>
                  </w:r>
                  <w:hyperlink r:id="rId12" w:anchor="ntr1-L_2023214RO.01009101-E0001" w:history="1">
                    <w:r w:rsidR="006460EF">
                      <w:rPr>
                        <w:rStyle w:val="Hyperlink"/>
                        <w:color w:val="4472C4" w:themeColor="accent1"/>
                        <w:sz w:val="20"/>
                        <w:szCs w:val="20"/>
                        <w:lang w:val="en-US"/>
                      </w:rPr>
                      <w:t xml:space="preserve"> </w:t>
                    </w:r>
                    <w:r w:rsidRPr="0011610E">
                      <w:rPr>
                        <w:rStyle w:val="Hyperlink"/>
                        <w:color w:val="4472C4" w:themeColor="accent1"/>
                        <w:sz w:val="20"/>
                        <w:szCs w:val="20"/>
                        <w:lang w:val="en-US"/>
                      </w:rPr>
                      <w:t>(</w:t>
                    </w:r>
                    <w:r w:rsidRPr="0011610E">
                      <w:rPr>
                        <w:rStyle w:val="oj-super"/>
                        <w:color w:val="4472C4" w:themeColor="accent1"/>
                        <w:sz w:val="20"/>
                        <w:szCs w:val="20"/>
                        <w:vertAlign w:val="superscript"/>
                        <w:lang w:val="en-US"/>
                      </w:rPr>
                      <w:t>1</w:t>
                    </w:r>
                    <w:r w:rsidRPr="0011610E">
                      <w:rPr>
                        <w:rStyle w:val="Hyperlink"/>
                        <w:color w:val="4472C4" w:themeColor="accent1"/>
                        <w:sz w:val="20"/>
                        <w:szCs w:val="20"/>
                        <w:lang w:val="en-US"/>
                      </w:rPr>
                      <w:t>)</w:t>
                    </w:r>
                  </w:hyperlink>
                  <w:r w:rsidR="006460EF" w:rsidRPr="0011610E">
                    <w:rPr>
                      <w:color w:val="333333"/>
                      <w:sz w:val="20"/>
                      <w:szCs w:val="20"/>
                      <w:shd w:val="clear" w:color="auto" w:fill="FFFFFF"/>
                      <w:lang w:val="en-US"/>
                    </w:rPr>
                    <w:t xml:space="preserve"> </w:t>
                  </w:r>
                  <w:r w:rsidRPr="0011610E">
                    <w:rPr>
                      <w:color w:val="333333"/>
                      <w:sz w:val="20"/>
                      <w:szCs w:val="20"/>
                      <w:shd w:val="clear" w:color="auto" w:fill="FFFFFF"/>
                      <w:lang w:val="en-US"/>
                    </w:rPr>
                    <w:t>nu trebuie să fie mai mare decât valoarea declarată cu mai mult de 10</w:t>
                  </w:r>
                  <w:r w:rsidR="006460EF">
                    <w:rPr>
                      <w:color w:val="333333"/>
                      <w:sz w:val="20"/>
                      <w:szCs w:val="20"/>
                      <w:shd w:val="clear" w:color="auto" w:fill="FFFFFF"/>
                      <w:lang w:val="en-US"/>
                    </w:rPr>
                    <w:t xml:space="preserve"> </w:t>
                  </w:r>
                  <w:r w:rsidRPr="0011610E">
                    <w:rPr>
                      <w:color w:val="333333"/>
                      <w:sz w:val="20"/>
                      <w:szCs w:val="20"/>
                      <w:shd w:val="clear" w:color="auto" w:fill="FFFFFF"/>
                      <w:lang w:val="en-US"/>
                    </w:rPr>
                    <w:t>%.</w:t>
                  </w:r>
                </w:p>
              </w:tc>
            </w:tr>
            <w:tr w:rsidR="0011610E" w14:paraId="73FCC191" w14:textId="77777777" w:rsidTr="0011610E">
              <w:tc>
                <w:tcPr>
                  <w:tcW w:w="2436" w:type="dxa"/>
                </w:tcPr>
                <w:p w14:paraId="2F28A72C" w14:textId="4A5CE090"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rPr>
                    <w:t>Capacitatea rămasă a bateriei (%)</w:t>
                  </w:r>
                </w:p>
              </w:tc>
              <w:tc>
                <w:tcPr>
                  <w:tcW w:w="2436" w:type="dxa"/>
                </w:tcPr>
                <w:p w14:paraId="45A2073E" w14:textId="7ACE5F5D"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Valoarea obținută</w:t>
                  </w:r>
                  <w:hyperlink r:id="rId13" w:anchor="ntr1-L_2023214RO.01009101-E0001" w:history="1">
                    <w:r w:rsidRPr="0011610E">
                      <w:rPr>
                        <w:rStyle w:val="Hyperlink"/>
                        <w:color w:val="4472C4" w:themeColor="accent1"/>
                        <w:sz w:val="20"/>
                        <w:szCs w:val="20"/>
                        <w:lang w:val="en-US"/>
                      </w:rPr>
                      <w:t>(</w:t>
                    </w:r>
                    <w:r w:rsidRPr="0011610E">
                      <w:rPr>
                        <w:rStyle w:val="oj-super"/>
                        <w:color w:val="4472C4" w:themeColor="accent1"/>
                        <w:sz w:val="20"/>
                        <w:szCs w:val="20"/>
                        <w:vertAlign w:val="superscript"/>
                        <w:lang w:val="en-US"/>
                      </w:rPr>
                      <w:t>1</w:t>
                    </w:r>
                    <w:r w:rsidRPr="0011610E">
                      <w:rPr>
                        <w:rStyle w:val="Hyperlink"/>
                        <w:color w:val="4472C4" w:themeColor="accent1"/>
                        <w:sz w:val="20"/>
                        <w:szCs w:val="20"/>
                        <w:lang w:val="en-US"/>
                      </w:rPr>
                      <w:t>)</w:t>
                    </w:r>
                  </w:hyperlink>
                  <w:r w:rsidR="006460EF" w:rsidRPr="0011610E">
                    <w:rPr>
                      <w:color w:val="333333"/>
                      <w:sz w:val="20"/>
                      <w:szCs w:val="20"/>
                      <w:shd w:val="clear" w:color="auto" w:fill="FFFFFF"/>
                      <w:lang w:val="en-US"/>
                    </w:rPr>
                    <w:t xml:space="preserve"> </w:t>
                  </w:r>
                  <w:r w:rsidRPr="0011610E">
                    <w:rPr>
                      <w:color w:val="333333"/>
                      <w:sz w:val="20"/>
                      <w:szCs w:val="20"/>
                      <w:shd w:val="clear" w:color="auto" w:fill="FFFFFF"/>
                      <w:lang w:val="en-US"/>
                    </w:rPr>
                    <w:t>nu trebuie să fie mai scăzută decât valoarea declarată cu mai mult de 2 puncte procentuale.</w:t>
                  </w:r>
                </w:p>
              </w:tc>
            </w:tr>
            <w:tr w:rsidR="0011610E" w14:paraId="0A375190" w14:textId="77777777" w:rsidTr="0011610E">
              <w:tc>
                <w:tcPr>
                  <w:tcW w:w="2436" w:type="dxa"/>
                </w:tcPr>
                <w:p w14:paraId="429AD508" w14:textId="29C30371"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lang w:val="en-US"/>
                    </w:rPr>
                    <w:t>Indicele de protecție împotriva factorilor externi (IPxx)</w:t>
                  </w:r>
                </w:p>
              </w:tc>
              <w:tc>
                <w:tcPr>
                  <w:tcW w:w="2436" w:type="dxa"/>
                </w:tcPr>
                <w:p w14:paraId="48EB6966" w14:textId="1BED3ED1" w:rsidR="0011610E"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A se verifica în conformitate cu standardul menționat în anexa</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IIIa pentru acest parametru.</w:t>
                  </w:r>
                </w:p>
              </w:tc>
            </w:tr>
            <w:tr w:rsidR="0011610E" w14:paraId="609FF53A" w14:textId="77777777" w:rsidTr="0011610E">
              <w:tc>
                <w:tcPr>
                  <w:tcW w:w="2436" w:type="dxa"/>
                </w:tcPr>
                <w:p w14:paraId="0740BD2F" w14:textId="0F6DE046"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rPr>
                    <w:t>Protecția împotriva udării accidentale</w:t>
                  </w:r>
                </w:p>
              </w:tc>
              <w:tc>
                <w:tcPr>
                  <w:tcW w:w="2436" w:type="dxa"/>
                </w:tcPr>
                <w:p w14:paraId="59A66C92" w14:textId="5C0B7BBF" w:rsidR="0011610E" w:rsidRPr="006460EF" w:rsidRDefault="0011610E" w:rsidP="006A0CA3">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6460EF">
                    <w:rPr>
                      <w:color w:val="000000" w:themeColor="text1"/>
                      <w:sz w:val="20"/>
                      <w:szCs w:val="20"/>
                      <w:shd w:val="clear" w:color="auto" w:fill="FFFFFF"/>
                      <w:lang w:val="en-US"/>
                    </w:rPr>
                    <w:t>A se verifica în conformitate cu standardul menționat în anexa</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IIIa pentru acest parametru.</w:t>
                  </w:r>
                </w:p>
              </w:tc>
            </w:tr>
          </w:tbl>
          <w:p w14:paraId="2A36F4E8" w14:textId="77777777" w:rsidR="0011610E" w:rsidRPr="00C5456F" w:rsidRDefault="0011610E" w:rsidP="0011610E">
            <w:pPr>
              <w:pStyle w:val="ti-art"/>
              <w:shd w:val="clear" w:color="auto" w:fill="FFFFFF"/>
              <w:tabs>
                <w:tab w:val="left" w:pos="2234"/>
              </w:tabs>
              <w:spacing w:before="0" w:beforeAutospacing="0" w:after="0" w:afterAutospacing="0"/>
              <w:jc w:val="center"/>
              <w:rPr>
                <w:i/>
                <w:iCs/>
                <w:color w:val="333333"/>
                <w:sz w:val="20"/>
                <w:szCs w:val="20"/>
                <w:shd w:val="clear" w:color="auto" w:fill="FFFFFF"/>
                <w:lang w:val="en-US"/>
              </w:rPr>
            </w:pPr>
            <w:r w:rsidRPr="00C5456F">
              <w:rPr>
                <w:i/>
                <w:iCs/>
                <w:color w:val="333333"/>
                <w:sz w:val="20"/>
                <w:szCs w:val="20"/>
                <w:shd w:val="clear" w:color="auto" w:fill="FFFFFF"/>
                <w:lang w:val="en-US"/>
              </w:rPr>
              <w:t>Tabelul 5</w:t>
            </w:r>
          </w:p>
          <w:p w14:paraId="01BC69F9" w14:textId="77777777" w:rsidR="0011610E" w:rsidRDefault="0011610E" w:rsidP="0011610E">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11610E">
              <w:rPr>
                <w:b/>
                <w:bCs/>
                <w:color w:val="333333"/>
                <w:sz w:val="20"/>
                <w:szCs w:val="20"/>
                <w:shd w:val="clear" w:color="auto" w:fill="FFFFFF"/>
                <w:lang w:val="en-US"/>
              </w:rPr>
              <w:t>Ratele de trecere pentru rezistența la picături accidentale</w:t>
            </w:r>
          </w:p>
          <w:tbl>
            <w:tblPr>
              <w:tblStyle w:val="TableGrid"/>
              <w:tblW w:w="0" w:type="auto"/>
              <w:tblLayout w:type="fixed"/>
              <w:tblLook w:val="04A0" w:firstRow="1" w:lastRow="0" w:firstColumn="1" w:lastColumn="0" w:noHBand="0" w:noVBand="1"/>
            </w:tblPr>
            <w:tblGrid>
              <w:gridCol w:w="2436"/>
              <w:gridCol w:w="2436"/>
            </w:tblGrid>
            <w:tr w:rsidR="0011610E" w14:paraId="1913A76D" w14:textId="77777777" w:rsidTr="0011610E">
              <w:tc>
                <w:tcPr>
                  <w:tcW w:w="2436" w:type="dxa"/>
                </w:tcPr>
                <w:p w14:paraId="0A755B71" w14:textId="132DE53C"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b/>
                      <w:bCs/>
                      <w:color w:val="333333"/>
                      <w:sz w:val="20"/>
                      <w:szCs w:val="20"/>
                      <w:shd w:val="clear" w:color="auto" w:fill="FFFFFF"/>
                    </w:rPr>
                    <w:t>Parametri</w:t>
                  </w:r>
                </w:p>
              </w:tc>
              <w:tc>
                <w:tcPr>
                  <w:tcW w:w="2436" w:type="dxa"/>
                </w:tcPr>
                <w:p w14:paraId="5341A995" w14:textId="550B926A"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i/>
                      <w:iCs/>
                      <w:color w:val="333333"/>
                      <w:sz w:val="20"/>
                      <w:szCs w:val="20"/>
                      <w:lang w:val="en-US"/>
                    </w:rPr>
                    <w:t xml:space="preserve"> </w:t>
                  </w:r>
                  <w:r w:rsidRPr="0011610E">
                    <w:rPr>
                      <w:b/>
                      <w:bCs/>
                      <w:color w:val="333333"/>
                      <w:sz w:val="20"/>
                      <w:szCs w:val="20"/>
                      <w:shd w:val="clear" w:color="auto" w:fill="FFFFFF"/>
                    </w:rPr>
                    <w:t xml:space="preserve"> Toleranțele ratelor de trecere</w:t>
                  </w:r>
                </w:p>
              </w:tc>
            </w:tr>
            <w:tr w:rsidR="0011610E" w14:paraId="652A61CC" w14:textId="77777777" w:rsidTr="0011610E">
              <w:tc>
                <w:tcPr>
                  <w:tcW w:w="2436" w:type="dxa"/>
                </w:tcPr>
                <w:p w14:paraId="220AC276" w14:textId="74EDEB3A" w:rsidR="0011610E" w:rsidRPr="0011610E" w:rsidRDefault="0011610E"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11610E">
                    <w:rPr>
                      <w:color w:val="333333"/>
                      <w:sz w:val="20"/>
                      <w:szCs w:val="20"/>
                      <w:shd w:val="clear" w:color="auto" w:fill="FFFFFF"/>
                    </w:rPr>
                    <w:t>Rezistența la căderi accidentale</w:t>
                  </w:r>
                </w:p>
              </w:tc>
              <w:tc>
                <w:tcPr>
                  <w:tcW w:w="2436" w:type="dxa"/>
                </w:tcPr>
                <w:p w14:paraId="11D2F5BF" w14:textId="176E91E0" w:rsidR="0011610E" w:rsidRPr="0011610E" w:rsidRDefault="0011610E" w:rsidP="006A0CA3">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en-US"/>
                    </w:rPr>
                  </w:pPr>
                  <w:r w:rsidRPr="006460EF">
                    <w:rPr>
                      <w:color w:val="000000" w:themeColor="text1"/>
                      <w:sz w:val="20"/>
                      <w:szCs w:val="20"/>
                      <w:shd w:val="clear" w:color="auto" w:fill="FFFFFF"/>
                      <w:lang w:val="en-US"/>
                    </w:rPr>
                    <w:t xml:space="preserve">Valoarea obținută corespunzătoare valorii declarate trebuie să fie </w:t>
                  </w:r>
                  <w:r w:rsidRPr="006460EF">
                    <w:rPr>
                      <w:color w:val="000000" w:themeColor="text1"/>
                      <w:sz w:val="20"/>
                      <w:szCs w:val="20"/>
                      <w:shd w:val="clear" w:color="auto" w:fill="FFFFFF"/>
                      <w:lang w:val="en-US"/>
                    </w:rPr>
                    <w:lastRenderedPageBreak/>
                    <w:t>atinsă de cel puțin 80</w:t>
                  </w:r>
                  <w:r w:rsidR="006460EF" w:rsidRPr="006460EF">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 dintre unitățile supuse încercării.</w:t>
                  </w:r>
                </w:p>
              </w:tc>
            </w:tr>
          </w:tbl>
          <w:p w14:paraId="3913AC20" w14:textId="1E6374CD" w:rsidR="0041673F" w:rsidRPr="0041673F" w:rsidRDefault="0041673F" w:rsidP="003D615A">
            <w:pPr>
              <w:pStyle w:val="ti-art"/>
              <w:numPr>
                <w:ilvl w:val="0"/>
                <w:numId w:val="175"/>
              </w:numPr>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51D83487" w14:textId="39D0BF69" w:rsidR="006460EF" w:rsidRPr="00B63B5C" w:rsidRDefault="006460EF" w:rsidP="006460EF">
            <w:pPr>
              <w:spacing w:after="0" w:line="240" w:lineRule="auto"/>
              <w:jc w:val="right"/>
              <w:rPr>
                <w:rFonts w:ascii="Times New Roman" w:hAnsi="Times New Roman"/>
                <w:sz w:val="20"/>
                <w:szCs w:val="20"/>
                <w:lang w:val="en-US"/>
              </w:rPr>
            </w:pPr>
            <w:r w:rsidRPr="00B63B5C">
              <w:rPr>
                <w:rFonts w:ascii="Times New Roman" w:hAnsi="Times New Roman"/>
                <w:sz w:val="20"/>
                <w:szCs w:val="20"/>
                <w:lang w:val="en-US"/>
              </w:rPr>
              <w:lastRenderedPageBreak/>
              <w:t>Anexa nr.</w:t>
            </w:r>
            <w:r>
              <w:rPr>
                <w:rFonts w:ascii="Times New Roman" w:hAnsi="Times New Roman"/>
                <w:sz w:val="20"/>
                <w:szCs w:val="20"/>
                <w:lang w:val="en-US"/>
              </w:rPr>
              <w:t>5</w:t>
            </w:r>
          </w:p>
          <w:p w14:paraId="6E640624" w14:textId="77777777" w:rsidR="006460EF" w:rsidRPr="00B63B5C" w:rsidRDefault="006460EF" w:rsidP="006460EF">
            <w:pPr>
              <w:spacing w:after="0" w:line="240" w:lineRule="auto"/>
              <w:ind w:firstLine="540"/>
              <w:jc w:val="right"/>
              <w:rPr>
                <w:rFonts w:ascii="Times New Roman" w:hAnsi="Times New Roman"/>
                <w:color w:val="000000"/>
                <w:sz w:val="20"/>
                <w:szCs w:val="20"/>
                <w:lang w:val="it-IT"/>
              </w:rPr>
            </w:pPr>
            <w:r w:rsidRPr="00B63B5C">
              <w:rPr>
                <w:rFonts w:ascii="Times New Roman" w:hAnsi="Times New Roman"/>
                <w:color w:val="000000"/>
                <w:sz w:val="20"/>
                <w:szCs w:val="20"/>
                <w:lang w:val="en-US"/>
              </w:rPr>
              <w:t xml:space="preserve">la </w:t>
            </w:r>
            <w:r w:rsidRPr="00B63B5C">
              <w:rPr>
                <w:rFonts w:ascii="Times New Roman" w:hAnsi="Times New Roman"/>
                <w:color w:val="000000"/>
                <w:sz w:val="20"/>
                <w:szCs w:val="20"/>
                <w:lang w:val="it-IT"/>
              </w:rPr>
              <w:t xml:space="preserve">Regulamentul cu privire la cerințele de proiectare ecologică </w:t>
            </w:r>
          </w:p>
          <w:p w14:paraId="0E4C90E3" w14:textId="77777777" w:rsidR="006460EF" w:rsidRPr="00B63B5C" w:rsidRDefault="006460EF" w:rsidP="006460EF">
            <w:pPr>
              <w:spacing w:after="0" w:line="240" w:lineRule="auto"/>
              <w:ind w:firstLine="540"/>
              <w:jc w:val="right"/>
              <w:rPr>
                <w:rFonts w:ascii="Times New Roman" w:hAnsi="Times New Roman"/>
                <w:color w:val="000000"/>
                <w:sz w:val="20"/>
                <w:szCs w:val="20"/>
                <w:shd w:val="clear" w:color="auto" w:fill="FFFFFF"/>
                <w:lang w:val="en-US"/>
              </w:rPr>
            </w:pPr>
            <w:r w:rsidRPr="00B63B5C">
              <w:rPr>
                <w:rFonts w:ascii="Times New Roman" w:hAnsi="Times New Roman"/>
                <w:color w:val="000000"/>
                <w:sz w:val="20"/>
                <w:szCs w:val="20"/>
                <w:lang w:val="it-IT"/>
              </w:rPr>
              <w:t xml:space="preserve">pentru </w:t>
            </w:r>
            <w:r w:rsidRPr="00B63B5C">
              <w:rPr>
                <w:rFonts w:ascii="Times New Roman" w:hAnsi="Times New Roman"/>
                <w:color w:val="000000"/>
                <w:sz w:val="20"/>
                <w:szCs w:val="20"/>
                <w:shd w:val="clear" w:color="auto" w:fill="FFFFFF"/>
                <w:lang w:val="en-US"/>
              </w:rPr>
              <w:t xml:space="preserve">telefoane inteligente, alte telefoane mobile, </w:t>
            </w:r>
          </w:p>
          <w:p w14:paraId="2A5F070B" w14:textId="77777777" w:rsidR="006460EF" w:rsidRPr="00B63B5C" w:rsidRDefault="006460EF" w:rsidP="006460EF">
            <w:pPr>
              <w:spacing w:after="0" w:line="240" w:lineRule="auto"/>
              <w:ind w:firstLine="540"/>
              <w:jc w:val="right"/>
              <w:rPr>
                <w:rFonts w:ascii="Times New Roman" w:hAnsi="Times New Roman"/>
                <w:sz w:val="20"/>
                <w:szCs w:val="20"/>
                <w:lang w:val="en-US"/>
              </w:rPr>
            </w:pPr>
            <w:r w:rsidRPr="00B63B5C">
              <w:rPr>
                <w:rFonts w:ascii="Times New Roman" w:hAnsi="Times New Roman"/>
                <w:color w:val="000000"/>
                <w:sz w:val="20"/>
                <w:szCs w:val="20"/>
                <w:shd w:val="clear" w:color="auto" w:fill="FFFFFF"/>
                <w:lang w:val="en-US"/>
              </w:rPr>
              <w:t>telefoane fără fir și tablete de tip „slate”</w:t>
            </w:r>
          </w:p>
          <w:p w14:paraId="7D85E260" w14:textId="77777777" w:rsidR="00A909C6" w:rsidRPr="00A909C6" w:rsidRDefault="00A909C6" w:rsidP="00A909C6">
            <w:pPr>
              <w:spacing w:after="0" w:line="240" w:lineRule="auto"/>
              <w:jc w:val="center"/>
              <w:rPr>
                <w:rFonts w:ascii="Times New Roman" w:hAnsi="Times New Roman"/>
                <w:b/>
                <w:bCs/>
                <w:sz w:val="20"/>
                <w:szCs w:val="20"/>
                <w:lang w:val="en-US"/>
              </w:rPr>
            </w:pPr>
            <w:r w:rsidRPr="00A909C6">
              <w:rPr>
                <w:rFonts w:ascii="Times New Roman" w:hAnsi="Times New Roman"/>
                <w:b/>
                <w:bCs/>
                <w:sz w:val="20"/>
                <w:szCs w:val="20"/>
                <w:lang w:val="en-US"/>
              </w:rPr>
              <w:t>PROCEDURA DE VERIFICARE ÎN SCOPUL SUPRAVEGHERII PIEȚEI</w:t>
            </w:r>
          </w:p>
          <w:p w14:paraId="144A89E5" w14:textId="140B9E50" w:rsidR="00A909C6" w:rsidRPr="000E68A5" w:rsidRDefault="00A909C6" w:rsidP="000E68A5">
            <w:pPr>
              <w:spacing w:after="0" w:line="240" w:lineRule="auto"/>
              <w:ind w:firstLine="709"/>
              <w:jc w:val="both"/>
              <w:rPr>
                <w:rFonts w:ascii="Times New Roman" w:hAnsi="Times New Roman"/>
                <w:sz w:val="20"/>
                <w:szCs w:val="20"/>
                <w:shd w:val="clear" w:color="auto" w:fill="FFFFFF"/>
                <w:lang w:val="en-US"/>
              </w:rPr>
            </w:pPr>
            <w:r w:rsidRPr="00A909C6">
              <w:rPr>
                <w:rFonts w:ascii="Times New Roman" w:hAnsi="Times New Roman"/>
                <w:sz w:val="20"/>
                <w:szCs w:val="20"/>
                <w:shd w:val="clear" w:color="auto" w:fill="FFFFFF"/>
                <w:lang w:val="en-US"/>
              </w:rPr>
              <w:lastRenderedPageBreak/>
              <w:t>Toleranțele de verificare definite în prezenta anexă se referă numai la verificarea de către</w:t>
            </w:r>
            <w:r w:rsidRPr="00A909C6">
              <w:rPr>
                <w:rFonts w:ascii="Times New Roman" w:eastAsia="Arial Unicode MS" w:hAnsi="Times New Roman"/>
                <w:color w:val="000000"/>
                <w:sz w:val="20"/>
                <w:szCs w:val="20"/>
                <w:shd w:val="clear" w:color="auto" w:fill="FFFFFF"/>
                <w:lang w:val="en-US"/>
              </w:rPr>
              <w:t xml:space="preserve"> autoritatea de supraveghere a pieței</w:t>
            </w:r>
            <w:r w:rsidRPr="00A909C6">
              <w:rPr>
                <w:rFonts w:ascii="Times New Roman" w:hAnsi="Times New Roman"/>
                <w:sz w:val="20"/>
                <w:szCs w:val="20"/>
                <w:shd w:val="clear" w:color="auto" w:fill="FFFFFF"/>
                <w:lang w:val="en-US"/>
              </w:rPr>
              <w:t xml:space="preserve"> a valorilor declarate și nu trebuie utilizate de producător, de importator sau de reprezentantul autorizat ca toleranțe permise pentru a stabili valorile din documentația tehnică sau pentru a interpreta respectivele valori în vederea obținerii conformității ori pentru a comunica performanțe </w:t>
            </w:r>
            <w:r w:rsidRPr="000E68A5">
              <w:rPr>
                <w:rFonts w:ascii="Times New Roman" w:hAnsi="Times New Roman"/>
                <w:sz w:val="20"/>
                <w:szCs w:val="20"/>
                <w:shd w:val="clear" w:color="auto" w:fill="FFFFFF"/>
                <w:lang w:val="en-US"/>
              </w:rPr>
              <w:t>superioare în orice mod.</w:t>
            </w:r>
          </w:p>
          <w:p w14:paraId="62EF72DE" w14:textId="77777777" w:rsidR="000E68A5" w:rsidRPr="000E68A5" w:rsidRDefault="000E68A5" w:rsidP="000E68A5">
            <w:pPr>
              <w:spacing w:after="0" w:line="240" w:lineRule="auto"/>
              <w:ind w:firstLine="709"/>
              <w:jc w:val="both"/>
              <w:rPr>
                <w:rFonts w:ascii="Times New Roman" w:hAnsi="Times New Roman"/>
                <w:sz w:val="20"/>
                <w:szCs w:val="20"/>
                <w:shd w:val="clear" w:color="auto" w:fill="FFFFFF"/>
                <w:lang w:val="en-US"/>
              </w:rPr>
            </w:pPr>
            <w:r w:rsidRPr="000E68A5">
              <w:rPr>
                <w:rFonts w:ascii="Times New Roman" w:hAnsi="Times New Roman"/>
                <w:sz w:val="20"/>
                <w:szCs w:val="20"/>
                <w:shd w:val="clear" w:color="auto" w:fill="FFFFFF"/>
                <w:lang w:val="en-US"/>
              </w:rPr>
              <w:t>În cazul în care un model nu este conform cu cerințele stabilite la pct.10-12 din prezentul Regulament, modelul respectiv și toate modelele echivalente sunt considerate neconforme.</w:t>
            </w:r>
          </w:p>
          <w:p w14:paraId="1716ABEE" w14:textId="1CC529A6" w:rsidR="000E68A5" w:rsidRPr="000E68A5" w:rsidRDefault="000E68A5" w:rsidP="000E68A5">
            <w:pPr>
              <w:spacing w:after="0" w:line="240" w:lineRule="auto"/>
              <w:ind w:firstLine="709"/>
              <w:jc w:val="both"/>
              <w:rPr>
                <w:rFonts w:ascii="Times New Roman" w:hAnsi="Times New Roman"/>
                <w:sz w:val="20"/>
                <w:szCs w:val="20"/>
                <w:shd w:val="clear" w:color="auto" w:fill="FFFFFF"/>
                <w:lang w:val="en-US"/>
              </w:rPr>
            </w:pPr>
            <w:r w:rsidRPr="000E68A5">
              <w:rPr>
                <w:rFonts w:ascii="Times New Roman" w:hAnsi="Times New Roman"/>
                <w:sz w:val="20"/>
                <w:szCs w:val="20"/>
                <w:shd w:val="clear" w:color="auto" w:fill="FFFFFF"/>
                <w:lang w:val="en-US"/>
              </w:rPr>
              <w:t xml:space="preserve">Ca parte a verificării conformității unui model de produs cu cerințele prevăzute în prezentul regulament în temeiul </w:t>
            </w:r>
            <w:r w:rsidRPr="000E68A5">
              <w:rPr>
                <w:rFonts w:ascii="Times New Roman" w:hAnsi="Times New Roman"/>
                <w:color w:val="000000"/>
                <w:sz w:val="20"/>
                <w:szCs w:val="20"/>
                <w:lang w:val="it-IT"/>
              </w:rPr>
              <w:t>art. 17 al Legii nr. 151/2014</w:t>
            </w:r>
            <w:r w:rsidRPr="000E68A5">
              <w:rPr>
                <w:rFonts w:ascii="Times New Roman" w:hAnsi="Times New Roman"/>
                <w:sz w:val="20"/>
                <w:szCs w:val="20"/>
                <w:shd w:val="clear" w:color="auto" w:fill="FFFFFF"/>
                <w:lang w:val="en-US"/>
              </w:rPr>
              <w:t xml:space="preserve">, </w:t>
            </w:r>
            <w:r w:rsidRPr="000E68A5">
              <w:rPr>
                <w:rFonts w:ascii="Times New Roman" w:eastAsia="Arial Unicode MS" w:hAnsi="Times New Roman"/>
                <w:color w:val="000000"/>
                <w:sz w:val="20"/>
                <w:szCs w:val="20"/>
                <w:shd w:val="clear" w:color="auto" w:fill="FFFFFF"/>
                <w:lang w:val="en-US"/>
              </w:rPr>
              <w:t>autoritatea de supraveghere a pieței</w:t>
            </w:r>
            <w:r w:rsidRPr="000E68A5">
              <w:rPr>
                <w:rFonts w:ascii="Times New Roman" w:hAnsi="Times New Roman"/>
                <w:sz w:val="20"/>
                <w:szCs w:val="20"/>
                <w:shd w:val="clear" w:color="auto" w:fill="FFFFFF"/>
                <w:lang w:val="en-US"/>
              </w:rPr>
              <w:t xml:space="preserve"> aplică următoarea procedură pentru cerințele menționate în anexa nr.2:</w:t>
            </w:r>
          </w:p>
          <w:p w14:paraId="472BAA95" w14:textId="52DB7CD3" w:rsidR="00546EC1" w:rsidRDefault="000E68A5" w:rsidP="00546EC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Pr>
                <w:color w:val="000000" w:themeColor="text1"/>
                <w:sz w:val="20"/>
                <w:szCs w:val="20"/>
                <w:shd w:val="clear" w:color="auto" w:fill="FFFFFF"/>
                <w:lang w:val="en-US"/>
              </w:rPr>
              <w:t>1.</w:t>
            </w:r>
            <w:r w:rsidRPr="00A909C6">
              <w:rPr>
                <w:rFonts w:eastAsia="Arial Unicode MS"/>
                <w:color w:val="000000"/>
                <w:sz w:val="20"/>
                <w:szCs w:val="20"/>
                <w:shd w:val="clear" w:color="auto" w:fill="FFFFFF"/>
                <w:lang w:val="en-US"/>
              </w:rPr>
              <w:t xml:space="preserve"> </w:t>
            </w:r>
            <w:r>
              <w:rPr>
                <w:rFonts w:eastAsia="Arial Unicode MS"/>
                <w:color w:val="000000"/>
                <w:sz w:val="20"/>
                <w:szCs w:val="20"/>
                <w:shd w:val="clear" w:color="auto" w:fill="FFFFFF"/>
                <w:lang w:val="en-US"/>
              </w:rPr>
              <w:t>A</w:t>
            </w:r>
            <w:r w:rsidRPr="00A909C6">
              <w:rPr>
                <w:rFonts w:eastAsia="Arial Unicode MS"/>
                <w:color w:val="000000"/>
                <w:sz w:val="20"/>
                <w:szCs w:val="20"/>
                <w:shd w:val="clear" w:color="auto" w:fill="FFFFFF"/>
                <w:lang w:val="en-US"/>
              </w:rPr>
              <w:t>utoritatea de supraveghere a pieței</w:t>
            </w:r>
            <w:r w:rsidRPr="00A909C6">
              <w:rPr>
                <w:sz w:val="20"/>
                <w:szCs w:val="20"/>
                <w:shd w:val="clear" w:color="auto" w:fill="FFFFFF"/>
                <w:lang w:val="en-US"/>
              </w:rPr>
              <w:t xml:space="preserve"> </w:t>
            </w:r>
            <w:r w:rsidRPr="006460EF">
              <w:rPr>
                <w:color w:val="000000" w:themeColor="text1"/>
                <w:sz w:val="20"/>
                <w:szCs w:val="20"/>
                <w:shd w:val="clear" w:color="auto" w:fill="FFFFFF"/>
                <w:lang w:val="en-US"/>
              </w:rPr>
              <w:t>verific</w:t>
            </w:r>
            <w:r>
              <w:rPr>
                <w:color w:val="000000" w:themeColor="text1"/>
                <w:sz w:val="20"/>
                <w:szCs w:val="20"/>
                <w:shd w:val="clear" w:color="auto" w:fill="FFFFFF"/>
                <w:lang w:val="en-US"/>
              </w:rPr>
              <w:t>ă</w:t>
            </w:r>
            <w:r w:rsidRPr="006460EF">
              <w:rPr>
                <w:color w:val="000000" w:themeColor="text1"/>
                <w:sz w:val="20"/>
                <w:szCs w:val="20"/>
                <w:shd w:val="clear" w:color="auto" w:fill="FFFFFF"/>
                <w:lang w:val="en-US"/>
              </w:rPr>
              <w:t xml:space="preserve"> o singură unitate din model în temeiul p</w:t>
            </w:r>
            <w:r>
              <w:rPr>
                <w:color w:val="000000" w:themeColor="text1"/>
                <w:sz w:val="20"/>
                <w:szCs w:val="20"/>
                <w:shd w:val="clear" w:color="auto" w:fill="FFFFFF"/>
                <w:lang w:val="en-US"/>
              </w:rPr>
              <w:t>ct.</w:t>
            </w:r>
            <w:r w:rsidRPr="006460EF">
              <w:rPr>
                <w:color w:val="000000" w:themeColor="text1"/>
                <w:sz w:val="20"/>
                <w:szCs w:val="20"/>
                <w:shd w:val="clear" w:color="auto" w:fill="FFFFFF"/>
                <w:lang w:val="en-US"/>
              </w:rPr>
              <w:t xml:space="preserve"> 2 lit</w:t>
            </w:r>
            <w:r>
              <w:rPr>
                <w:color w:val="000000" w:themeColor="text1"/>
                <w:sz w:val="20"/>
                <w:szCs w:val="20"/>
                <w:shd w:val="clear" w:color="auto" w:fill="FFFFFF"/>
                <w:lang w:val="en-US"/>
              </w:rPr>
              <w:t>.</w:t>
            </w:r>
            <w:r w:rsidRPr="006460EF">
              <w:rPr>
                <w:color w:val="000000" w:themeColor="text1"/>
                <w:sz w:val="20"/>
                <w:szCs w:val="20"/>
                <w:shd w:val="clear" w:color="auto" w:fill="FFFFFF"/>
                <w:lang w:val="en-US"/>
              </w:rPr>
              <w:t xml:space="preserve"> a), b), c) și d), cu excepția cerinței menționate în anexa </w:t>
            </w:r>
            <w:r>
              <w:rPr>
                <w:color w:val="000000" w:themeColor="text1"/>
                <w:sz w:val="20"/>
                <w:szCs w:val="20"/>
                <w:shd w:val="clear" w:color="auto" w:fill="FFFFFF"/>
                <w:lang w:val="en-US"/>
              </w:rPr>
              <w:t>nr.2</w:t>
            </w:r>
            <w:r w:rsidRPr="006460EF">
              <w:rPr>
                <w:color w:val="000000" w:themeColor="text1"/>
                <w:sz w:val="20"/>
                <w:szCs w:val="20"/>
                <w:shd w:val="clear" w:color="auto" w:fill="FFFFFF"/>
                <w:lang w:val="en-US"/>
              </w:rPr>
              <w:t xml:space="preserve"> părțile </w:t>
            </w:r>
            <w:r>
              <w:rPr>
                <w:color w:val="000000" w:themeColor="text1"/>
                <w:sz w:val="20"/>
                <w:szCs w:val="20"/>
                <w:shd w:val="clear" w:color="auto" w:fill="FFFFFF"/>
                <w:lang w:val="en-US"/>
              </w:rPr>
              <w:t>I</w:t>
            </w:r>
            <w:r w:rsidRPr="006460EF">
              <w:rPr>
                <w:color w:val="000000" w:themeColor="text1"/>
                <w:sz w:val="20"/>
                <w:szCs w:val="20"/>
                <w:shd w:val="clear" w:color="auto" w:fill="FFFFFF"/>
                <w:lang w:val="en-US"/>
              </w:rPr>
              <w:t xml:space="preserve"> și </w:t>
            </w:r>
            <w:r>
              <w:rPr>
                <w:color w:val="000000" w:themeColor="text1"/>
                <w:sz w:val="20"/>
                <w:szCs w:val="20"/>
                <w:shd w:val="clear" w:color="auto" w:fill="FFFFFF"/>
                <w:lang w:val="en-US"/>
              </w:rPr>
              <w:t>II</w:t>
            </w:r>
            <w:r w:rsidRPr="006460EF">
              <w:rPr>
                <w:color w:val="000000" w:themeColor="text1"/>
                <w:sz w:val="20"/>
                <w:szCs w:val="20"/>
                <w:shd w:val="clear" w:color="auto" w:fill="FFFFFF"/>
                <w:lang w:val="en-US"/>
              </w:rPr>
              <w:t xml:space="preserve"> </w:t>
            </w:r>
            <w:r>
              <w:rPr>
                <w:color w:val="000000" w:themeColor="text1"/>
                <w:sz w:val="20"/>
                <w:szCs w:val="20"/>
                <w:shd w:val="clear" w:color="auto" w:fill="FFFFFF"/>
                <w:lang w:val="en-US"/>
              </w:rPr>
              <w:t>pct.</w:t>
            </w:r>
            <w:r w:rsidRPr="006460EF">
              <w:rPr>
                <w:color w:val="000000" w:themeColor="text1"/>
                <w:sz w:val="20"/>
                <w:szCs w:val="20"/>
                <w:shd w:val="clear" w:color="auto" w:fill="FFFFFF"/>
                <w:lang w:val="en-US"/>
              </w:rPr>
              <w:t xml:space="preserve"> 1.2.</w:t>
            </w:r>
            <w:r>
              <w:rPr>
                <w:color w:val="000000" w:themeColor="text1"/>
                <w:sz w:val="20"/>
                <w:szCs w:val="20"/>
                <w:shd w:val="clear" w:color="auto" w:fill="FFFFFF"/>
                <w:lang w:val="en-US"/>
              </w:rPr>
              <w:t>sbp.</w:t>
            </w:r>
            <w:r w:rsidRPr="006460EF">
              <w:rPr>
                <w:color w:val="000000" w:themeColor="text1"/>
                <w:sz w:val="20"/>
                <w:szCs w:val="20"/>
                <w:shd w:val="clear" w:color="auto" w:fill="FFFFFF"/>
                <w:lang w:val="en-US"/>
              </w:rPr>
              <w:t>1 (rezistența la căderi accidentale), situație în care încercarea se efectuează pe cinci unități din model, în temeiul p</w:t>
            </w:r>
            <w:r>
              <w:rPr>
                <w:color w:val="000000" w:themeColor="text1"/>
                <w:sz w:val="20"/>
                <w:szCs w:val="20"/>
                <w:shd w:val="clear" w:color="auto" w:fill="FFFFFF"/>
                <w:lang w:val="en-US"/>
              </w:rPr>
              <w:t>ct.</w:t>
            </w:r>
            <w:r w:rsidRPr="006460EF">
              <w:rPr>
                <w:color w:val="000000" w:themeColor="text1"/>
                <w:sz w:val="20"/>
                <w:szCs w:val="20"/>
                <w:shd w:val="clear" w:color="auto" w:fill="FFFFFF"/>
                <w:lang w:val="en-US"/>
              </w:rPr>
              <w:t xml:space="preserve"> 2 lit</w:t>
            </w:r>
            <w:r>
              <w:rPr>
                <w:color w:val="000000" w:themeColor="text1"/>
                <w:sz w:val="20"/>
                <w:szCs w:val="20"/>
                <w:shd w:val="clear" w:color="auto" w:fill="FFFFFF"/>
                <w:lang w:val="en-US"/>
              </w:rPr>
              <w:t>.</w:t>
            </w:r>
            <w:r w:rsidRPr="006460EF">
              <w:rPr>
                <w:color w:val="000000" w:themeColor="text1"/>
                <w:sz w:val="20"/>
                <w:szCs w:val="20"/>
                <w:shd w:val="clear" w:color="auto" w:fill="FFFFFF"/>
                <w:lang w:val="en-US"/>
              </w:rPr>
              <w:t xml:space="preserve"> e), și cu excepția cerinței menționate în anexa </w:t>
            </w:r>
            <w:r>
              <w:rPr>
                <w:color w:val="000000" w:themeColor="text1"/>
                <w:sz w:val="20"/>
                <w:szCs w:val="20"/>
                <w:shd w:val="clear" w:color="auto" w:fill="FFFFFF"/>
                <w:lang w:val="en-US"/>
              </w:rPr>
              <w:t>nr.2</w:t>
            </w:r>
            <w:r w:rsidRPr="006460EF">
              <w:rPr>
                <w:color w:val="000000" w:themeColor="text1"/>
                <w:sz w:val="20"/>
                <w:szCs w:val="20"/>
                <w:shd w:val="clear" w:color="auto" w:fill="FFFFFF"/>
                <w:lang w:val="en-US"/>
              </w:rPr>
              <w:t xml:space="preserve"> părțile </w:t>
            </w:r>
            <w:r>
              <w:rPr>
                <w:color w:val="000000" w:themeColor="text1"/>
                <w:sz w:val="20"/>
                <w:szCs w:val="20"/>
                <w:shd w:val="clear" w:color="auto" w:fill="FFFFFF"/>
                <w:lang w:val="en-US"/>
              </w:rPr>
              <w:t>I</w:t>
            </w:r>
            <w:r w:rsidRPr="006460EF">
              <w:rPr>
                <w:color w:val="000000" w:themeColor="text1"/>
                <w:sz w:val="20"/>
                <w:szCs w:val="20"/>
                <w:shd w:val="clear" w:color="auto" w:fill="FFFFFF"/>
                <w:lang w:val="en-US"/>
              </w:rPr>
              <w:t xml:space="preserve"> și</w:t>
            </w:r>
            <w:r>
              <w:rPr>
                <w:color w:val="000000" w:themeColor="text1"/>
                <w:sz w:val="20"/>
                <w:szCs w:val="20"/>
                <w:shd w:val="clear" w:color="auto" w:fill="FFFFFF"/>
                <w:lang w:val="en-US"/>
              </w:rPr>
              <w:t xml:space="preserve"> II</w:t>
            </w:r>
            <w:r w:rsidRPr="006460EF">
              <w:rPr>
                <w:color w:val="000000" w:themeColor="text1"/>
                <w:sz w:val="20"/>
                <w:szCs w:val="20"/>
                <w:shd w:val="clear" w:color="auto" w:fill="FFFFFF"/>
                <w:lang w:val="en-US"/>
              </w:rPr>
              <w:t xml:space="preserve"> p</w:t>
            </w:r>
            <w:r>
              <w:rPr>
                <w:color w:val="000000" w:themeColor="text1"/>
                <w:sz w:val="20"/>
                <w:szCs w:val="20"/>
                <w:shd w:val="clear" w:color="auto" w:fill="FFFFFF"/>
                <w:lang w:val="en-US"/>
              </w:rPr>
              <w:t>ct.</w:t>
            </w:r>
            <w:r w:rsidRPr="006460EF">
              <w:rPr>
                <w:color w:val="000000" w:themeColor="text1"/>
                <w:sz w:val="20"/>
                <w:szCs w:val="20"/>
                <w:shd w:val="clear" w:color="auto" w:fill="FFFFFF"/>
                <w:lang w:val="en-US"/>
              </w:rPr>
              <w:t xml:space="preserve"> 1.2.</w:t>
            </w:r>
            <w:r>
              <w:rPr>
                <w:color w:val="000000" w:themeColor="text1"/>
                <w:sz w:val="20"/>
                <w:szCs w:val="20"/>
                <w:shd w:val="clear" w:color="auto" w:fill="FFFFFF"/>
                <w:lang w:val="en-US"/>
              </w:rPr>
              <w:t xml:space="preserve"> sbp.</w:t>
            </w:r>
            <w:r w:rsidRPr="006460EF">
              <w:rPr>
                <w:color w:val="000000" w:themeColor="text1"/>
                <w:sz w:val="20"/>
                <w:szCs w:val="20"/>
                <w:shd w:val="clear" w:color="auto" w:fill="FFFFFF"/>
                <w:lang w:val="en-US"/>
              </w:rPr>
              <w:t xml:space="preserve">4 și partea </w:t>
            </w:r>
            <w:r w:rsidR="00557FFE">
              <w:rPr>
                <w:color w:val="000000" w:themeColor="text1"/>
                <w:sz w:val="20"/>
                <w:szCs w:val="20"/>
                <w:shd w:val="clear" w:color="auto" w:fill="FFFFFF"/>
                <w:lang w:val="en-US"/>
              </w:rPr>
              <w:t>IV</w:t>
            </w:r>
            <w:r w:rsidRPr="006460EF">
              <w:rPr>
                <w:color w:val="000000" w:themeColor="text1"/>
                <w:sz w:val="20"/>
                <w:szCs w:val="20"/>
                <w:shd w:val="clear" w:color="auto" w:fill="FFFFFF"/>
                <w:lang w:val="en-US"/>
              </w:rPr>
              <w:t xml:space="preserve"> p</w:t>
            </w:r>
            <w:r w:rsidR="00557FFE">
              <w:rPr>
                <w:color w:val="000000" w:themeColor="text1"/>
                <w:sz w:val="20"/>
                <w:szCs w:val="20"/>
                <w:shd w:val="clear" w:color="auto" w:fill="FFFFFF"/>
                <w:lang w:val="en-US"/>
              </w:rPr>
              <w:t>ct.</w:t>
            </w:r>
            <w:r w:rsidRPr="006460EF">
              <w:rPr>
                <w:color w:val="000000" w:themeColor="text1"/>
                <w:sz w:val="20"/>
                <w:szCs w:val="20"/>
                <w:shd w:val="clear" w:color="auto" w:fill="FFFFFF"/>
                <w:lang w:val="en-US"/>
              </w:rPr>
              <w:t xml:space="preserve"> 1.2</w:t>
            </w:r>
            <w:r w:rsidR="00557FFE">
              <w:rPr>
                <w:color w:val="000000" w:themeColor="text1"/>
                <w:sz w:val="20"/>
                <w:szCs w:val="20"/>
                <w:shd w:val="clear" w:color="auto" w:fill="FFFFFF"/>
                <w:lang w:val="en-US"/>
              </w:rPr>
              <w:t xml:space="preserve"> sbp.</w:t>
            </w:r>
            <w:r w:rsidRPr="006460EF">
              <w:rPr>
                <w:color w:val="000000" w:themeColor="text1"/>
                <w:sz w:val="20"/>
                <w:szCs w:val="20"/>
                <w:shd w:val="clear" w:color="auto" w:fill="FFFFFF"/>
                <w:lang w:val="en-US"/>
              </w:rPr>
              <w:t>3 (anduranța bateriei în cicluri), situație în care încercarea se efectuează pe cinci unități din model în temeiul p</w:t>
            </w:r>
            <w:r w:rsidR="00557FFE">
              <w:rPr>
                <w:color w:val="000000" w:themeColor="text1"/>
                <w:sz w:val="20"/>
                <w:szCs w:val="20"/>
                <w:shd w:val="clear" w:color="auto" w:fill="FFFFFF"/>
                <w:lang w:val="en-US"/>
              </w:rPr>
              <w:t>ct.</w:t>
            </w:r>
            <w:r w:rsidRPr="006460EF">
              <w:rPr>
                <w:color w:val="000000" w:themeColor="text1"/>
                <w:sz w:val="20"/>
                <w:szCs w:val="20"/>
                <w:shd w:val="clear" w:color="auto" w:fill="FFFFFF"/>
                <w:lang w:val="en-US"/>
              </w:rPr>
              <w:t xml:space="preserve"> 2 lit</w:t>
            </w:r>
            <w:r w:rsidR="00557FFE">
              <w:rPr>
                <w:color w:val="000000" w:themeColor="text1"/>
                <w:sz w:val="20"/>
                <w:szCs w:val="20"/>
                <w:shd w:val="clear" w:color="auto" w:fill="FFFFFF"/>
                <w:lang w:val="en-US"/>
              </w:rPr>
              <w:t>.</w:t>
            </w:r>
            <w:r w:rsidRPr="006460EF">
              <w:rPr>
                <w:color w:val="000000" w:themeColor="text1"/>
                <w:sz w:val="20"/>
                <w:szCs w:val="20"/>
                <w:shd w:val="clear" w:color="auto" w:fill="FFFFFF"/>
                <w:lang w:val="en-US"/>
              </w:rPr>
              <w:t xml:space="preserve"> f).</w:t>
            </w:r>
          </w:p>
          <w:p w14:paraId="3FF9B03E" w14:textId="256BB802" w:rsidR="00546EC1" w:rsidRDefault="00546EC1" w:rsidP="00546EC1">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Pr>
                <w:color w:val="000000" w:themeColor="text1"/>
                <w:sz w:val="20"/>
                <w:szCs w:val="20"/>
                <w:shd w:val="clear" w:color="auto" w:fill="FFFFFF"/>
                <w:lang w:val="en-US"/>
              </w:rPr>
              <w:t>2.</w:t>
            </w:r>
            <w:r w:rsidRPr="006C1F09">
              <w:rPr>
                <w:color w:val="000000" w:themeColor="text1"/>
                <w:sz w:val="20"/>
                <w:szCs w:val="20"/>
                <w:shd w:val="clear" w:color="auto" w:fill="FFFFFF"/>
                <w:lang w:val="en-US"/>
              </w:rPr>
              <w:t>Modelul este considerat conform cu cerințele aplicabile dacă sunt îndeplinite toate condițiile următoare:</w:t>
            </w:r>
          </w:p>
          <w:p w14:paraId="12B9C39D" w14:textId="46CA9C97"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valorile furnizate în documentația tehnică în temeiul p</w:t>
            </w:r>
            <w:r w:rsidR="000E5B0B">
              <w:rPr>
                <w:color w:val="000000" w:themeColor="text1"/>
                <w:sz w:val="20"/>
                <w:szCs w:val="20"/>
                <w:shd w:val="clear" w:color="auto" w:fill="FFFFFF"/>
                <w:lang w:val="en-US"/>
              </w:rPr>
              <w:t>ct.</w:t>
            </w:r>
            <w:r w:rsidRPr="006C1F09">
              <w:rPr>
                <w:color w:val="000000" w:themeColor="text1"/>
                <w:sz w:val="20"/>
                <w:szCs w:val="20"/>
                <w:shd w:val="clear" w:color="auto" w:fill="FFFFFF"/>
                <w:lang w:val="en-US"/>
              </w:rPr>
              <w:t xml:space="preserve"> 2 din anexa </w:t>
            </w:r>
            <w:r w:rsidR="000E5B0B">
              <w:rPr>
                <w:color w:val="000000" w:themeColor="text1"/>
                <w:sz w:val="20"/>
                <w:szCs w:val="20"/>
                <w:shd w:val="clear" w:color="auto" w:fill="FFFFFF"/>
                <w:lang w:val="en-US"/>
              </w:rPr>
              <w:t>nr.</w:t>
            </w:r>
            <w:r w:rsidRPr="006C1F09">
              <w:rPr>
                <w:color w:val="000000" w:themeColor="text1"/>
                <w:sz w:val="20"/>
                <w:szCs w:val="20"/>
                <w:shd w:val="clear" w:color="auto" w:fill="FFFFFF"/>
                <w:lang w:val="en-US"/>
              </w:rPr>
              <w:t xml:space="preserve"> </w:t>
            </w:r>
            <w:r w:rsidR="000E5B0B" w:rsidRPr="009E2918">
              <w:rPr>
                <w:color w:val="000000"/>
                <w:sz w:val="20"/>
                <w:szCs w:val="20"/>
                <w:lang w:val="ro-RO"/>
              </w:rPr>
              <w:t>din Legea nr. 151/2014</w:t>
            </w:r>
            <w:r w:rsidR="000E5B0B">
              <w:rPr>
                <w:color w:val="000000"/>
                <w:sz w:val="20"/>
                <w:szCs w:val="20"/>
                <w:lang w:val="ro-RO"/>
              </w:rPr>
              <w:t>,</w:t>
            </w:r>
            <w:r w:rsidR="000E5B0B">
              <w:rPr>
                <w:color w:val="000000" w:themeColor="text1"/>
                <w:sz w:val="20"/>
                <w:szCs w:val="20"/>
                <w:shd w:val="clear" w:color="auto" w:fill="FFFFFF"/>
                <w:lang w:val="ro-RO"/>
              </w:rPr>
              <w:t xml:space="preserve"> </w:t>
            </w:r>
            <w:r w:rsidRPr="006C1F09">
              <w:rPr>
                <w:color w:val="000000" w:themeColor="text1"/>
                <w:sz w:val="20"/>
                <w:szCs w:val="20"/>
                <w:shd w:val="clear" w:color="auto" w:fill="FFFFFF"/>
                <w:lang w:val="en-US"/>
              </w:rPr>
              <w:t>valorile declarate și, după caz, valorile folosite pentru calculul respectivelor valori nu sunt mai favorabile pentru producător, importator sau reprezentantul autorizat decât rezultatele măsurătorilor corespunzătoare efectuate în temeiul lit</w:t>
            </w:r>
            <w:r w:rsidR="000E5B0B">
              <w:rPr>
                <w:color w:val="000000" w:themeColor="text1"/>
                <w:sz w:val="20"/>
                <w:szCs w:val="20"/>
                <w:shd w:val="clear" w:color="auto" w:fill="FFFFFF"/>
                <w:lang w:val="en-US"/>
              </w:rPr>
              <w:t>.</w:t>
            </w:r>
            <w:r w:rsidRPr="006C1F09">
              <w:rPr>
                <w:color w:val="000000" w:themeColor="text1"/>
                <w:sz w:val="20"/>
                <w:szCs w:val="20"/>
                <w:shd w:val="clear" w:color="auto" w:fill="FFFFFF"/>
                <w:lang w:val="en-US"/>
              </w:rPr>
              <w:t xml:space="preserve"> g) de la punctul respectiv;</w:t>
            </w:r>
          </w:p>
          <w:p w14:paraId="7B9220CB" w14:textId="47D1FE92"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valorile declarate respectă toate cerințele prevăzute în prezentul </w:t>
            </w:r>
            <w:r w:rsidR="000E5B0B">
              <w:rPr>
                <w:color w:val="000000" w:themeColor="text1"/>
                <w:sz w:val="20"/>
                <w:szCs w:val="20"/>
                <w:shd w:val="clear" w:color="auto" w:fill="FFFFFF"/>
                <w:lang w:val="en-US"/>
              </w:rPr>
              <w:t>R</w:t>
            </w:r>
            <w:r w:rsidRPr="006C1F09">
              <w:rPr>
                <w:color w:val="000000" w:themeColor="text1"/>
                <w:sz w:val="20"/>
                <w:szCs w:val="20"/>
                <w:shd w:val="clear" w:color="auto" w:fill="FFFFFF"/>
                <w:lang w:val="en-US"/>
              </w:rPr>
              <w:t xml:space="preserve">egulament și niciuna dintre informațiile obligatorii despre produs publicate de producător, de importator sau de reprezentantul autorizat nu conține valori care </w:t>
            </w:r>
            <w:r w:rsidRPr="006C1F09">
              <w:rPr>
                <w:color w:val="000000" w:themeColor="text1"/>
                <w:sz w:val="20"/>
                <w:szCs w:val="20"/>
                <w:shd w:val="clear" w:color="auto" w:fill="FFFFFF"/>
                <w:lang w:val="en-US"/>
              </w:rPr>
              <w:lastRenderedPageBreak/>
              <w:t>sunt mai avantajoase pentru producător, importator sau reprezentantul autorizat decât valorile declarate;</w:t>
            </w:r>
          </w:p>
          <w:p w14:paraId="300105E1" w14:textId="49509B58"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atunci când </w:t>
            </w:r>
            <w:r w:rsidR="000E5B0B" w:rsidRPr="000E68A5">
              <w:rPr>
                <w:rFonts w:eastAsia="Arial Unicode MS"/>
                <w:color w:val="000000"/>
                <w:sz w:val="20"/>
                <w:szCs w:val="20"/>
                <w:shd w:val="clear" w:color="auto" w:fill="FFFFFF"/>
                <w:lang w:val="en-US"/>
              </w:rPr>
              <w:t>autoritatea de supraveghere a pieței</w:t>
            </w:r>
            <w:r w:rsidR="000E5B0B" w:rsidRPr="000E68A5">
              <w:rPr>
                <w:sz w:val="20"/>
                <w:szCs w:val="20"/>
                <w:shd w:val="clear" w:color="auto" w:fill="FFFFFF"/>
                <w:lang w:val="en-US"/>
              </w:rPr>
              <w:t xml:space="preserve"> </w:t>
            </w:r>
            <w:r w:rsidRPr="006C1F09">
              <w:rPr>
                <w:color w:val="000000" w:themeColor="text1"/>
                <w:sz w:val="20"/>
                <w:szCs w:val="20"/>
                <w:shd w:val="clear" w:color="auto" w:fill="FFFFFF"/>
                <w:lang w:val="en-US"/>
              </w:rPr>
              <w:t>verifică unitatea din modelul respectiv, aceasta respectă cerințele, cu excepția cerințelor pentru care se aplică lit</w:t>
            </w:r>
            <w:r w:rsidR="000E5B0B">
              <w:rPr>
                <w:color w:val="000000" w:themeColor="text1"/>
                <w:sz w:val="20"/>
                <w:szCs w:val="20"/>
                <w:shd w:val="clear" w:color="auto" w:fill="FFFFFF"/>
                <w:lang w:val="en-US"/>
              </w:rPr>
              <w:t>.</w:t>
            </w:r>
            <w:r w:rsidRPr="006C1F09">
              <w:rPr>
                <w:color w:val="000000" w:themeColor="text1"/>
                <w:sz w:val="20"/>
                <w:szCs w:val="20"/>
                <w:shd w:val="clear" w:color="auto" w:fill="FFFFFF"/>
                <w:lang w:val="en-US"/>
              </w:rPr>
              <w:t xml:space="preserve"> d), e) și f);</w:t>
            </w:r>
          </w:p>
          <w:p w14:paraId="324B656D" w14:textId="34646000"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atunci când </w:t>
            </w:r>
            <w:r w:rsidR="000E5B0B" w:rsidRPr="000E68A5">
              <w:rPr>
                <w:rFonts w:eastAsia="Arial Unicode MS"/>
                <w:color w:val="000000"/>
                <w:sz w:val="20"/>
                <w:szCs w:val="20"/>
                <w:shd w:val="clear" w:color="auto" w:fill="FFFFFF"/>
                <w:lang w:val="en-US"/>
              </w:rPr>
              <w:t>autoritatea de supraveghere a pieței</w:t>
            </w:r>
            <w:r w:rsidR="000E5B0B" w:rsidRPr="000E68A5">
              <w:rPr>
                <w:sz w:val="20"/>
                <w:szCs w:val="20"/>
                <w:shd w:val="clear" w:color="auto" w:fill="FFFFFF"/>
                <w:lang w:val="en-US"/>
              </w:rPr>
              <w:t xml:space="preserve"> </w:t>
            </w:r>
            <w:r w:rsidRPr="006C1F09">
              <w:rPr>
                <w:color w:val="000000" w:themeColor="text1"/>
                <w:sz w:val="20"/>
                <w:szCs w:val="20"/>
                <w:shd w:val="clear" w:color="auto" w:fill="FFFFFF"/>
                <w:lang w:val="en-US"/>
              </w:rPr>
              <w:t>încearcă unitatea din model, valorile determinate</w:t>
            </w:r>
            <w:r w:rsidR="000E5B0B">
              <w:rPr>
                <w:color w:val="000000" w:themeColor="text1"/>
                <w:sz w:val="20"/>
                <w:szCs w:val="20"/>
                <w:shd w:val="clear" w:color="auto" w:fill="FFFFFF"/>
                <w:lang w:val="en-US"/>
              </w:rPr>
              <w:t xml:space="preserve">, </w:t>
            </w:r>
            <w:r w:rsidRPr="006C1F09">
              <w:rPr>
                <w:color w:val="000000" w:themeColor="text1"/>
                <w:sz w:val="20"/>
                <w:szCs w:val="20"/>
                <w:shd w:val="clear" w:color="auto" w:fill="FFFFFF"/>
                <w:lang w:val="en-US"/>
              </w:rPr>
              <w:t>valorile parametrilor relevanți, măsurate în cadrul încercării, și valorile calculate pe baza acestor măsurători</w:t>
            </w:r>
            <w:r w:rsidR="000E5B0B">
              <w:rPr>
                <w:color w:val="000000" w:themeColor="text1"/>
                <w:sz w:val="20"/>
                <w:szCs w:val="20"/>
                <w:shd w:val="clear" w:color="auto" w:fill="FFFFFF"/>
                <w:lang w:val="en-US"/>
              </w:rPr>
              <w:t>,</w:t>
            </w:r>
            <w:r w:rsidRPr="006C1F09">
              <w:rPr>
                <w:color w:val="000000" w:themeColor="text1"/>
                <w:sz w:val="20"/>
                <w:szCs w:val="20"/>
                <w:shd w:val="clear" w:color="auto" w:fill="FFFFFF"/>
                <w:lang w:val="en-US"/>
              </w:rPr>
              <w:t xml:space="preserve"> respectă toleranțele de verificare respective, astfel cum figurează în tabelul 4;</w:t>
            </w:r>
          </w:p>
          <w:p w14:paraId="117ED487" w14:textId="09C3C276"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atunci când </w:t>
            </w:r>
            <w:r w:rsidR="000E5B0B" w:rsidRPr="000E68A5">
              <w:rPr>
                <w:rFonts w:eastAsia="Arial Unicode MS"/>
                <w:color w:val="000000"/>
                <w:sz w:val="20"/>
                <w:szCs w:val="20"/>
                <w:shd w:val="clear" w:color="auto" w:fill="FFFFFF"/>
                <w:lang w:val="en-US"/>
              </w:rPr>
              <w:t>autoritatea de supraveghere a pieței</w:t>
            </w:r>
            <w:r w:rsidR="000E5B0B" w:rsidRPr="000E68A5">
              <w:rPr>
                <w:sz w:val="20"/>
                <w:szCs w:val="20"/>
                <w:shd w:val="clear" w:color="auto" w:fill="FFFFFF"/>
                <w:lang w:val="en-US"/>
              </w:rPr>
              <w:t xml:space="preserve"> </w:t>
            </w:r>
            <w:r w:rsidRPr="006C1F09">
              <w:rPr>
                <w:color w:val="000000" w:themeColor="text1"/>
                <w:sz w:val="20"/>
                <w:szCs w:val="20"/>
                <w:shd w:val="clear" w:color="auto" w:fill="FFFFFF"/>
                <w:lang w:val="en-US"/>
              </w:rPr>
              <w:t>supun încercării cinci unități din modelul respectiv, valorile obținute și anume, valorile parametrilor relevanți, măsurate în cadrul încercării, și valorile calculate pe baza respectivelor măsurători</w:t>
            </w:r>
            <w:r w:rsidR="000E5B0B">
              <w:rPr>
                <w:color w:val="000000" w:themeColor="text1"/>
                <w:sz w:val="20"/>
                <w:szCs w:val="20"/>
                <w:shd w:val="clear" w:color="auto" w:fill="FFFFFF"/>
                <w:lang w:val="en-US"/>
              </w:rPr>
              <w:t>,</w:t>
            </w:r>
            <w:r w:rsidRPr="006C1F09">
              <w:rPr>
                <w:color w:val="000000" w:themeColor="text1"/>
                <w:sz w:val="20"/>
                <w:szCs w:val="20"/>
                <w:shd w:val="clear" w:color="auto" w:fill="FFFFFF"/>
                <w:lang w:val="en-US"/>
              </w:rPr>
              <w:t xml:space="preserve"> respectă rata de trecere corespunzătoare, astfel cum figurează în tabelul 5;</w:t>
            </w:r>
          </w:p>
          <w:p w14:paraId="49ABEEEC" w14:textId="3607CFE8" w:rsidR="00546EC1" w:rsidRPr="006C1F09" w:rsidRDefault="00546EC1" w:rsidP="003D615A">
            <w:pPr>
              <w:pStyle w:val="ti-art"/>
              <w:numPr>
                <w:ilvl w:val="0"/>
                <w:numId w:val="300"/>
              </w:numPr>
              <w:shd w:val="clear" w:color="auto" w:fill="FFFFFF"/>
              <w:tabs>
                <w:tab w:val="left" w:pos="2234"/>
              </w:tabs>
              <w:spacing w:before="0" w:beforeAutospacing="0" w:after="0" w:afterAutospacing="0"/>
              <w:ind w:left="414" w:hanging="357"/>
              <w:jc w:val="both"/>
              <w:rPr>
                <w:color w:val="000000" w:themeColor="text1"/>
                <w:sz w:val="20"/>
                <w:szCs w:val="20"/>
                <w:shd w:val="clear" w:color="auto" w:fill="FFFFFF"/>
                <w:lang w:val="en-US"/>
              </w:rPr>
            </w:pPr>
            <w:r w:rsidRPr="006C1F09">
              <w:rPr>
                <w:color w:val="000000" w:themeColor="text1"/>
                <w:sz w:val="20"/>
                <w:szCs w:val="20"/>
                <w:shd w:val="clear" w:color="auto" w:fill="FFFFFF"/>
                <w:lang w:val="en-US"/>
              </w:rPr>
              <w:t xml:space="preserve">atunci când </w:t>
            </w:r>
            <w:r w:rsidR="000E5B0B" w:rsidRPr="000E68A5">
              <w:rPr>
                <w:rFonts w:eastAsia="Arial Unicode MS"/>
                <w:color w:val="000000"/>
                <w:sz w:val="20"/>
                <w:szCs w:val="20"/>
                <w:shd w:val="clear" w:color="auto" w:fill="FFFFFF"/>
                <w:lang w:val="en-US"/>
              </w:rPr>
              <w:t>autoritatea de supraveghere a pieței</w:t>
            </w:r>
            <w:r w:rsidR="000E5B0B" w:rsidRPr="000E68A5">
              <w:rPr>
                <w:sz w:val="20"/>
                <w:szCs w:val="20"/>
                <w:shd w:val="clear" w:color="auto" w:fill="FFFFFF"/>
                <w:lang w:val="en-US"/>
              </w:rPr>
              <w:t xml:space="preserve"> </w:t>
            </w:r>
            <w:r w:rsidRPr="006C1F09">
              <w:rPr>
                <w:color w:val="000000" w:themeColor="text1"/>
                <w:sz w:val="20"/>
                <w:szCs w:val="20"/>
                <w:shd w:val="clear" w:color="auto" w:fill="FFFFFF"/>
                <w:lang w:val="en-US"/>
              </w:rPr>
              <w:t>supun încercării cinci unități din modelul respectiv, media aritmetică a valorilor obținute și anume valorile parametrilor relevanți, măsurate în cadrul încercării, și valorile calculate pe baza acestor măsurători</w:t>
            </w:r>
            <w:r w:rsidR="00631118">
              <w:rPr>
                <w:color w:val="000000" w:themeColor="text1"/>
                <w:sz w:val="20"/>
                <w:szCs w:val="20"/>
                <w:shd w:val="clear" w:color="auto" w:fill="FFFFFF"/>
                <w:lang w:val="en-US"/>
              </w:rPr>
              <w:t>,</w:t>
            </w:r>
            <w:r w:rsidRPr="006C1F09">
              <w:rPr>
                <w:color w:val="000000" w:themeColor="text1"/>
                <w:sz w:val="20"/>
                <w:szCs w:val="20"/>
                <w:shd w:val="clear" w:color="auto" w:fill="FFFFFF"/>
                <w:lang w:val="en-US"/>
              </w:rPr>
              <w:t xml:space="preserve"> respectă toleranțele de verificare respective, astfel cum figurează în tabelul 4.</w:t>
            </w:r>
          </w:p>
          <w:p w14:paraId="6619D8AB" w14:textId="77777777" w:rsidR="00B07474" w:rsidRDefault="004B05C6"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sidRPr="004B05C6">
              <w:rPr>
                <w:rFonts w:ascii="Times New Roman" w:hAnsi="Times New Roman"/>
                <w:sz w:val="20"/>
                <w:szCs w:val="20"/>
                <w:shd w:val="clear" w:color="auto" w:fill="FFFFFF"/>
                <w:lang w:val="en-US"/>
              </w:rPr>
              <w:t xml:space="preserve">3.Dacă rezultatele menționate la pct. 2 lit.a), b), c) sau f) nu sunt atinse, modelul și toate modelele echivalente sunt considerate neconforme cu prezentul </w:t>
            </w:r>
            <w:r w:rsidRPr="00B07474">
              <w:rPr>
                <w:rFonts w:ascii="Times New Roman" w:hAnsi="Times New Roman"/>
                <w:sz w:val="20"/>
                <w:szCs w:val="20"/>
                <w:shd w:val="clear" w:color="auto" w:fill="FFFFFF"/>
                <w:lang w:val="en-US"/>
              </w:rPr>
              <w:t>Regulament.</w:t>
            </w:r>
          </w:p>
          <w:p w14:paraId="25437FB1" w14:textId="64BFC31B" w:rsid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4.</w:t>
            </w:r>
            <w:r w:rsidRPr="00B07474">
              <w:rPr>
                <w:rFonts w:ascii="Times New Roman" w:hAnsi="Times New Roman"/>
                <w:color w:val="000000" w:themeColor="text1"/>
                <w:sz w:val="20"/>
                <w:szCs w:val="20"/>
                <w:shd w:val="clear" w:color="auto" w:fill="FFFFFF"/>
                <w:lang w:val="en-US"/>
              </w:rPr>
              <w:t xml:space="preserve">Dacă nu se obține rezultatul menționat la pct. 2 lit.d), </w:t>
            </w:r>
            <w:r w:rsidRPr="00B07474">
              <w:rPr>
                <w:rFonts w:ascii="Times New Roman" w:eastAsia="Arial Unicode MS" w:hAnsi="Times New Roman"/>
                <w:color w:val="000000"/>
                <w:sz w:val="20"/>
                <w:szCs w:val="20"/>
                <w:shd w:val="clear" w:color="auto" w:fill="FFFFFF"/>
                <w:lang w:val="en-US"/>
              </w:rPr>
              <w:t>autoritatea de supraveghere a pieței</w:t>
            </w:r>
            <w:r w:rsidRPr="00B07474">
              <w:rPr>
                <w:rFonts w:ascii="Times New Roman" w:hAnsi="Times New Roman"/>
                <w:color w:val="000000"/>
                <w:sz w:val="20"/>
                <w:szCs w:val="20"/>
                <w:shd w:val="clear" w:color="auto" w:fill="FFFFFF"/>
                <w:lang w:val="en-US"/>
              </w:rPr>
              <w:t xml:space="preserve"> </w:t>
            </w:r>
            <w:r w:rsidRPr="00B07474">
              <w:rPr>
                <w:rFonts w:ascii="Times New Roman" w:hAnsi="Times New Roman"/>
                <w:color w:val="000000" w:themeColor="text1"/>
                <w:sz w:val="20"/>
                <w:szCs w:val="20"/>
                <w:shd w:val="clear" w:color="auto" w:fill="FFFFFF"/>
                <w:lang w:val="en-US"/>
              </w:rPr>
              <w:t>alege pentru încercare încă trei unități din același model.</w:t>
            </w:r>
          </w:p>
          <w:p w14:paraId="49AF0D08" w14:textId="2BACDC1E" w:rsid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5.</w:t>
            </w:r>
            <w:r w:rsidRPr="00B07474">
              <w:rPr>
                <w:rFonts w:ascii="Times New Roman" w:hAnsi="Times New Roman"/>
                <w:color w:val="000000" w:themeColor="text1"/>
                <w:sz w:val="20"/>
                <w:szCs w:val="20"/>
                <w:shd w:val="clear" w:color="auto" w:fill="FFFFFF"/>
                <w:lang w:val="en-US"/>
              </w:rPr>
              <w:t xml:space="preserve">Dacă nu se obține rezultatul menționat la pct. 2 lit. e), </w:t>
            </w:r>
            <w:r w:rsidRPr="00B07474">
              <w:rPr>
                <w:rFonts w:ascii="Times New Roman" w:eastAsia="Arial Unicode MS" w:hAnsi="Times New Roman"/>
                <w:color w:val="000000"/>
                <w:sz w:val="20"/>
                <w:szCs w:val="20"/>
                <w:shd w:val="clear" w:color="auto" w:fill="FFFFFF"/>
                <w:lang w:val="en-US"/>
              </w:rPr>
              <w:t>autoritatea de supraveghere a pieței</w:t>
            </w:r>
            <w:r w:rsidRPr="00B07474">
              <w:rPr>
                <w:rFonts w:ascii="Times New Roman" w:hAnsi="Times New Roman"/>
                <w:color w:val="000000"/>
                <w:sz w:val="20"/>
                <w:szCs w:val="20"/>
                <w:shd w:val="clear" w:color="auto" w:fill="FFFFFF"/>
                <w:lang w:val="en-US"/>
              </w:rPr>
              <w:t xml:space="preserve"> </w:t>
            </w:r>
            <w:r w:rsidRPr="00B07474">
              <w:rPr>
                <w:rFonts w:ascii="Times New Roman" w:hAnsi="Times New Roman"/>
                <w:color w:val="000000" w:themeColor="text1"/>
                <w:sz w:val="20"/>
                <w:szCs w:val="20"/>
                <w:shd w:val="clear" w:color="auto" w:fill="FFFFFF"/>
                <w:lang w:val="en-US"/>
              </w:rPr>
              <w:t>selectează pentru încercare cinci unități suplimentare din același model. Ca alternativă, unitățile suplimentare selectate pot fi din unul sau mai multe modele echivalente.</w:t>
            </w:r>
          </w:p>
          <w:p w14:paraId="3B856A89" w14:textId="77777777" w:rsid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6.</w:t>
            </w:r>
            <w:r w:rsidRPr="00B07474">
              <w:rPr>
                <w:rFonts w:ascii="Times New Roman" w:hAnsi="Times New Roman"/>
                <w:color w:val="000000" w:themeColor="text1"/>
                <w:sz w:val="20"/>
                <w:szCs w:val="20"/>
                <w:shd w:val="clear" w:color="auto" w:fill="FFFFFF"/>
                <w:lang w:val="en-US"/>
              </w:rPr>
              <w:t>Modelul este considerat conform cu cerințele aplicabile dacă, pentru aceste unități supuse încercării în temeiul pct. 4, când este cazul, media arit</w:t>
            </w:r>
            <w:r w:rsidRPr="00B07474">
              <w:rPr>
                <w:rFonts w:ascii="Times New Roman" w:hAnsi="Times New Roman"/>
                <w:color w:val="000000" w:themeColor="text1"/>
                <w:sz w:val="20"/>
                <w:szCs w:val="20"/>
                <w:shd w:val="clear" w:color="auto" w:fill="FFFFFF"/>
                <w:lang w:val="en-US"/>
              </w:rPr>
              <w:lastRenderedPageBreak/>
              <w:t>metică a valorilor obținute este conformă cu toleranțele de verificare respective, prevăzute în tabelul 4.</w:t>
            </w:r>
          </w:p>
          <w:p w14:paraId="2CCE7497" w14:textId="77777777" w:rsid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7.</w:t>
            </w:r>
            <w:r w:rsidRPr="00B07474">
              <w:rPr>
                <w:rFonts w:ascii="Times New Roman" w:hAnsi="Times New Roman"/>
                <w:color w:val="000000" w:themeColor="text1"/>
                <w:sz w:val="20"/>
                <w:szCs w:val="20"/>
                <w:shd w:val="clear" w:color="auto" w:fill="FFFFFF"/>
                <w:lang w:val="en-US"/>
              </w:rPr>
              <w:t>Modelul este considerat conform cu cerințele aplicabile dacă, pentru aceste cinci unități supuse încercării în temeiul pct. 5, când este cazul, rata de trecere este conformă cu valorile corespunzătoare indicate în tabelul 5.</w:t>
            </w:r>
          </w:p>
          <w:p w14:paraId="787E7ECD" w14:textId="77777777" w:rsid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8.</w:t>
            </w:r>
            <w:r w:rsidRPr="00B07474">
              <w:rPr>
                <w:rFonts w:ascii="Times New Roman" w:hAnsi="Times New Roman"/>
                <w:color w:val="000000" w:themeColor="text1"/>
                <w:sz w:val="20"/>
                <w:szCs w:val="20"/>
                <w:shd w:val="clear" w:color="auto" w:fill="FFFFFF"/>
                <w:lang w:val="en-US"/>
              </w:rPr>
              <w:t xml:space="preserve">Dacă nu se obțin rezultatele menționate la pct. 6 sau </w:t>
            </w:r>
            <w:r w:rsidRPr="00B07474">
              <w:rPr>
                <w:rFonts w:ascii="Times New Roman" w:hAnsi="Times New Roman"/>
                <w:color w:val="000000"/>
                <w:sz w:val="20"/>
                <w:szCs w:val="20"/>
                <w:shd w:val="clear" w:color="auto" w:fill="FFFFFF"/>
                <w:lang w:val="en-US"/>
              </w:rPr>
              <w:t>pct.</w:t>
            </w:r>
            <w:r w:rsidRPr="00B07474">
              <w:rPr>
                <w:rFonts w:ascii="Times New Roman" w:hAnsi="Times New Roman"/>
                <w:color w:val="000000" w:themeColor="text1"/>
                <w:sz w:val="20"/>
                <w:szCs w:val="20"/>
                <w:shd w:val="clear" w:color="auto" w:fill="FFFFFF"/>
                <w:lang w:val="en-US"/>
              </w:rPr>
              <w:t>7, modelul și toate modelele echivalente trebuie considerate neconforme cu prezentul Regulament.</w:t>
            </w:r>
          </w:p>
          <w:p w14:paraId="62892103" w14:textId="218547A9" w:rsidR="00B07474" w:rsidRPr="00B07474" w:rsidRDefault="00B07474" w:rsidP="00B07474">
            <w:pPr>
              <w:suppressAutoHyphens w:val="0"/>
              <w:autoSpaceDN/>
              <w:spacing w:after="0" w:line="240" w:lineRule="auto"/>
              <w:jc w:val="both"/>
              <w:textAlignment w:val="auto"/>
              <w:rPr>
                <w:rFonts w:ascii="Times New Roman" w:hAnsi="Times New Roman"/>
                <w:sz w:val="20"/>
                <w:szCs w:val="20"/>
                <w:shd w:val="clear" w:color="auto" w:fill="FFFFFF"/>
                <w:lang w:val="en-US"/>
              </w:rPr>
            </w:pPr>
            <w:r>
              <w:rPr>
                <w:rFonts w:ascii="Times New Roman" w:hAnsi="Times New Roman"/>
                <w:sz w:val="20"/>
                <w:szCs w:val="20"/>
                <w:shd w:val="clear" w:color="auto" w:fill="FFFFFF"/>
                <w:lang w:val="en-US"/>
              </w:rPr>
              <w:t>9.</w:t>
            </w:r>
            <w:r w:rsidRPr="00B07474">
              <w:rPr>
                <w:rFonts w:ascii="Times New Roman" w:hAnsi="Times New Roman"/>
                <w:color w:val="000000" w:themeColor="text1"/>
                <w:sz w:val="20"/>
                <w:szCs w:val="20"/>
                <w:shd w:val="clear" w:color="auto" w:fill="FFFFFF"/>
                <w:lang w:val="en-US"/>
              </w:rPr>
              <w:t xml:space="preserve">Fără întârziere după luarea deciziei privind neconformitatea modelului potrivit pct. 3 sau pct.8 ori celui de al doilea paragraf din prezenta anexă, </w:t>
            </w:r>
            <w:r w:rsidRPr="00B07474">
              <w:rPr>
                <w:rFonts w:ascii="Times New Roman" w:eastAsia="Arial Unicode MS" w:hAnsi="Times New Roman"/>
                <w:color w:val="000000"/>
                <w:sz w:val="20"/>
                <w:szCs w:val="20"/>
                <w:shd w:val="clear" w:color="auto" w:fill="FFFFFF"/>
                <w:lang w:val="en-US"/>
              </w:rPr>
              <w:t>autoritatea de supraveghere a pieței</w:t>
            </w:r>
            <w:r w:rsidRPr="00B07474">
              <w:rPr>
                <w:rFonts w:ascii="Times New Roman" w:hAnsi="Times New Roman"/>
                <w:color w:val="000000"/>
                <w:sz w:val="20"/>
                <w:szCs w:val="20"/>
                <w:shd w:val="clear" w:color="auto" w:fill="FFFFFF"/>
                <w:lang w:val="en-US"/>
              </w:rPr>
              <w:t xml:space="preserve"> </w:t>
            </w:r>
            <w:r w:rsidRPr="00B07474">
              <w:rPr>
                <w:rFonts w:ascii="Times New Roman" w:hAnsi="Times New Roman"/>
                <w:color w:val="000000" w:themeColor="text1"/>
                <w:sz w:val="20"/>
                <w:szCs w:val="20"/>
                <w:shd w:val="clear" w:color="auto" w:fill="FFFFFF"/>
                <w:lang w:val="en-US"/>
              </w:rPr>
              <w:t xml:space="preserve">relevant furnizează autorităților </w:t>
            </w:r>
            <w:r w:rsidR="00027370">
              <w:rPr>
                <w:rFonts w:ascii="Times New Roman" w:hAnsi="Times New Roman"/>
                <w:color w:val="000000" w:themeColor="text1"/>
                <w:sz w:val="20"/>
                <w:szCs w:val="20"/>
                <w:shd w:val="clear" w:color="auto" w:fill="FFFFFF"/>
                <w:lang w:val="en-US"/>
              </w:rPr>
              <w:t xml:space="preserve">din </w:t>
            </w:r>
            <w:r w:rsidRPr="00B07474">
              <w:rPr>
                <w:rFonts w:ascii="Times New Roman" w:hAnsi="Times New Roman"/>
                <w:color w:val="000000" w:themeColor="text1"/>
                <w:sz w:val="20"/>
                <w:szCs w:val="20"/>
                <w:shd w:val="clear" w:color="auto" w:fill="FFFFFF"/>
                <w:lang w:val="en-US"/>
              </w:rPr>
              <w:t>state</w:t>
            </w:r>
            <w:r w:rsidR="00027370">
              <w:rPr>
                <w:rFonts w:ascii="Times New Roman" w:hAnsi="Times New Roman"/>
                <w:color w:val="000000" w:themeColor="text1"/>
                <w:sz w:val="20"/>
                <w:szCs w:val="20"/>
                <w:shd w:val="clear" w:color="auto" w:fill="FFFFFF"/>
                <w:lang w:val="en-US"/>
              </w:rPr>
              <w:t>le</w:t>
            </w:r>
            <w:r w:rsidRPr="00B07474">
              <w:rPr>
                <w:rFonts w:ascii="Times New Roman" w:hAnsi="Times New Roman"/>
                <w:color w:val="000000" w:themeColor="text1"/>
                <w:sz w:val="20"/>
                <w:szCs w:val="20"/>
                <w:shd w:val="clear" w:color="auto" w:fill="FFFFFF"/>
                <w:lang w:val="en-US"/>
              </w:rPr>
              <w:t xml:space="preserve"> membre ale UE și Comisiei toate informațiile relevante.</w:t>
            </w:r>
          </w:p>
          <w:p w14:paraId="41C45A90" w14:textId="111AF34B" w:rsidR="00B07474" w:rsidRPr="00B07474" w:rsidRDefault="00B07474" w:rsidP="00B07474">
            <w:pPr>
              <w:spacing w:after="0" w:line="240" w:lineRule="auto"/>
              <w:ind w:firstLine="709"/>
              <w:jc w:val="both"/>
              <w:rPr>
                <w:rFonts w:ascii="Times New Roman" w:hAnsi="Times New Roman"/>
                <w:color w:val="000000" w:themeColor="text1"/>
                <w:sz w:val="20"/>
                <w:szCs w:val="20"/>
                <w:shd w:val="clear" w:color="auto" w:fill="FFFFFF"/>
                <w:lang w:val="en-US"/>
              </w:rPr>
            </w:pPr>
            <w:r w:rsidRPr="00B07474">
              <w:rPr>
                <w:rFonts w:ascii="Times New Roman" w:eastAsia="Arial Unicode MS" w:hAnsi="Times New Roman"/>
                <w:color w:val="000000"/>
                <w:sz w:val="20"/>
                <w:szCs w:val="20"/>
                <w:shd w:val="clear" w:color="auto" w:fill="FFFFFF"/>
                <w:lang w:val="en-US"/>
              </w:rPr>
              <w:t>Autoritatea de supraveghere a pieței</w:t>
            </w:r>
            <w:r w:rsidRPr="00B07474">
              <w:rPr>
                <w:rFonts w:ascii="Times New Roman" w:hAnsi="Times New Roman"/>
                <w:color w:val="000000"/>
                <w:sz w:val="20"/>
                <w:szCs w:val="20"/>
                <w:shd w:val="clear" w:color="auto" w:fill="FFFFFF"/>
                <w:lang w:val="en-US"/>
              </w:rPr>
              <w:t xml:space="preserve"> </w:t>
            </w:r>
            <w:r w:rsidRPr="00B07474">
              <w:rPr>
                <w:rFonts w:ascii="Times New Roman" w:hAnsi="Times New Roman"/>
                <w:color w:val="000000" w:themeColor="text1"/>
                <w:sz w:val="20"/>
                <w:szCs w:val="20"/>
                <w:shd w:val="clear" w:color="auto" w:fill="FFFFFF"/>
                <w:lang w:val="en-US"/>
              </w:rPr>
              <w:t>utilizează metodele de măsurare și de calcul stabilite în anexa nr.3.</w:t>
            </w:r>
          </w:p>
          <w:p w14:paraId="24D3246D" w14:textId="51F43001" w:rsidR="00B07474" w:rsidRPr="00B07474" w:rsidRDefault="00B07474" w:rsidP="00B07474">
            <w:pPr>
              <w:spacing w:after="0" w:line="240" w:lineRule="auto"/>
              <w:ind w:firstLine="709"/>
              <w:jc w:val="both"/>
              <w:rPr>
                <w:rFonts w:ascii="Times New Roman" w:hAnsi="Times New Roman"/>
                <w:color w:val="000000" w:themeColor="text1"/>
                <w:sz w:val="20"/>
                <w:szCs w:val="20"/>
                <w:shd w:val="clear" w:color="auto" w:fill="FFFFFF"/>
                <w:lang w:val="en-US"/>
              </w:rPr>
            </w:pPr>
            <w:r w:rsidRPr="00B07474">
              <w:rPr>
                <w:rFonts w:ascii="Times New Roman" w:eastAsia="Arial Unicode MS" w:hAnsi="Times New Roman"/>
                <w:color w:val="000000"/>
                <w:sz w:val="20"/>
                <w:szCs w:val="20"/>
                <w:shd w:val="clear" w:color="auto" w:fill="FFFFFF"/>
                <w:lang w:val="en-US"/>
              </w:rPr>
              <w:t>Autoritatea de supraveghere a pieței</w:t>
            </w:r>
            <w:r w:rsidRPr="00B07474">
              <w:rPr>
                <w:rFonts w:ascii="Times New Roman" w:hAnsi="Times New Roman"/>
                <w:color w:val="000000"/>
                <w:sz w:val="20"/>
                <w:szCs w:val="20"/>
                <w:shd w:val="clear" w:color="auto" w:fill="FFFFFF"/>
                <w:lang w:val="en-US"/>
              </w:rPr>
              <w:t xml:space="preserve"> </w:t>
            </w:r>
            <w:r w:rsidRPr="00B07474">
              <w:rPr>
                <w:rFonts w:ascii="Times New Roman" w:hAnsi="Times New Roman"/>
                <w:color w:val="000000" w:themeColor="text1"/>
                <w:sz w:val="20"/>
                <w:szCs w:val="20"/>
                <w:shd w:val="clear" w:color="auto" w:fill="FFFFFF"/>
                <w:lang w:val="en-US"/>
              </w:rPr>
              <w:t>aplică numai toleranțele de verificare stabilite în tabelul 4 și utilizează doar procedura descrisă la al treilea paragraf pentru cerințele stabilite în prezenta anexă. Pentru parametrii din tabelul 4 nu se aplică alte toleranțe, cum ar fi cele stabilite în standardele armonizate sau în orice altă metodă de măsurare.</w:t>
            </w:r>
          </w:p>
          <w:p w14:paraId="0EAB13C6" w14:textId="77777777" w:rsidR="00B07474" w:rsidRPr="00B07474" w:rsidRDefault="00B07474" w:rsidP="00B07474">
            <w:pPr>
              <w:pStyle w:val="ti-art"/>
              <w:shd w:val="clear" w:color="auto" w:fill="FFFFFF"/>
              <w:tabs>
                <w:tab w:val="left" w:pos="2234"/>
              </w:tabs>
              <w:spacing w:before="0" w:beforeAutospacing="0" w:after="0" w:afterAutospacing="0"/>
              <w:jc w:val="right"/>
              <w:rPr>
                <w:color w:val="333333"/>
                <w:sz w:val="20"/>
                <w:szCs w:val="20"/>
                <w:shd w:val="clear" w:color="auto" w:fill="FFFFFF"/>
              </w:rPr>
            </w:pPr>
            <w:r w:rsidRPr="00B07474">
              <w:rPr>
                <w:color w:val="333333"/>
                <w:sz w:val="20"/>
                <w:szCs w:val="20"/>
                <w:shd w:val="clear" w:color="auto" w:fill="FFFFFF"/>
              </w:rPr>
              <w:t>Tabelul 4</w:t>
            </w:r>
          </w:p>
          <w:p w14:paraId="54225B76" w14:textId="77777777" w:rsidR="00B07474" w:rsidRDefault="00B07474" w:rsidP="00B07474">
            <w:pPr>
              <w:pStyle w:val="ti-art"/>
              <w:shd w:val="clear" w:color="auto" w:fill="FFFFFF"/>
              <w:tabs>
                <w:tab w:val="left" w:pos="2234"/>
              </w:tabs>
              <w:spacing w:before="0" w:beforeAutospacing="0" w:after="0" w:afterAutospacing="0"/>
              <w:jc w:val="center"/>
              <w:rPr>
                <w:b/>
                <w:bCs/>
                <w:color w:val="333333"/>
                <w:sz w:val="20"/>
                <w:szCs w:val="20"/>
                <w:shd w:val="clear" w:color="auto" w:fill="FFFFFF"/>
              </w:rPr>
            </w:pPr>
            <w:r w:rsidRPr="0011610E">
              <w:rPr>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2093"/>
              <w:gridCol w:w="2268"/>
            </w:tblGrid>
            <w:tr w:rsidR="00067A5B" w:rsidRPr="004D6FAF" w14:paraId="45776C69" w14:textId="77777777" w:rsidTr="007C1118">
              <w:tc>
                <w:tcPr>
                  <w:tcW w:w="2093" w:type="dxa"/>
                </w:tcPr>
                <w:p w14:paraId="73EA60D3"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b/>
                      <w:bCs/>
                      <w:color w:val="333333"/>
                      <w:sz w:val="20"/>
                      <w:szCs w:val="20"/>
                      <w:shd w:val="clear" w:color="auto" w:fill="FFFFFF"/>
                    </w:rPr>
                    <w:t>Parametri</w:t>
                  </w:r>
                </w:p>
              </w:tc>
              <w:tc>
                <w:tcPr>
                  <w:tcW w:w="2268" w:type="dxa"/>
                </w:tcPr>
                <w:p w14:paraId="01917D0F"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b/>
                      <w:bCs/>
                      <w:color w:val="333333"/>
                      <w:sz w:val="20"/>
                      <w:szCs w:val="20"/>
                      <w:shd w:val="clear" w:color="auto" w:fill="FFFFFF"/>
                    </w:rPr>
                    <w:t>Toleranțe de verificare</w:t>
                  </w:r>
                </w:p>
              </w:tc>
            </w:tr>
            <w:tr w:rsidR="00067A5B" w:rsidRPr="004D6FAF" w14:paraId="28F6E80D" w14:textId="77777777" w:rsidTr="007C1118">
              <w:tc>
                <w:tcPr>
                  <w:tcW w:w="2093" w:type="dxa"/>
                </w:tcPr>
                <w:p w14:paraId="1186C852"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Consumul de putere în modul standby în rețea [W] și consumul de putere în modul standby [W]</w:t>
                  </w:r>
                </w:p>
              </w:tc>
              <w:tc>
                <w:tcPr>
                  <w:tcW w:w="2268" w:type="dxa"/>
                </w:tcPr>
                <w:p w14:paraId="7ABFBE5D"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Valoarea obținută</w:t>
                  </w:r>
                  <w:hyperlink r:id="rId14" w:anchor="ntr1-L_2023214RO.01009101-E0001" w:history="1">
                    <w:r w:rsidRPr="004D6FAF">
                      <w:rPr>
                        <w:rStyle w:val="Hyperlink"/>
                        <w:color w:val="800080"/>
                        <w:sz w:val="20"/>
                        <w:szCs w:val="20"/>
                        <w:lang w:val="en-US"/>
                      </w:rPr>
                      <w:t xml:space="preserve"> </w:t>
                    </w:r>
                    <w:r w:rsidRPr="004D6FAF">
                      <w:rPr>
                        <w:rStyle w:val="Hyperlink"/>
                        <w:color w:val="4472C4"/>
                        <w:sz w:val="20"/>
                        <w:szCs w:val="20"/>
                        <w:lang w:val="en-US"/>
                      </w:rPr>
                      <w:t>(</w:t>
                    </w:r>
                    <w:r w:rsidRPr="004D6FAF">
                      <w:rPr>
                        <w:rStyle w:val="oj-super"/>
                        <w:color w:val="4472C4"/>
                        <w:sz w:val="20"/>
                        <w:szCs w:val="20"/>
                        <w:vertAlign w:val="superscript"/>
                        <w:lang w:val="en-US"/>
                      </w:rPr>
                      <w:t>1</w:t>
                    </w:r>
                    <w:r w:rsidRPr="004D6FAF">
                      <w:rPr>
                        <w:rStyle w:val="Hyperlink"/>
                        <w:color w:val="4472C4"/>
                        <w:sz w:val="20"/>
                        <w:szCs w:val="20"/>
                        <w:lang w:val="en-US"/>
                      </w:rPr>
                      <w:t>)</w:t>
                    </w:r>
                  </w:hyperlink>
                  <w:r w:rsidRPr="004D6FAF">
                    <w:rPr>
                      <w:color w:val="333333"/>
                      <w:sz w:val="20"/>
                      <w:szCs w:val="20"/>
                      <w:shd w:val="clear" w:color="auto" w:fill="FFFFFF"/>
                      <w:lang w:val="en-US"/>
                    </w:rPr>
                    <w:t xml:space="preserve"> nu trebuie să fie mai mare decât valoarea declarată cu mai mult de 0,10 W.</w:t>
                  </w:r>
                </w:p>
              </w:tc>
            </w:tr>
            <w:tr w:rsidR="00067A5B" w:rsidRPr="004D6FAF" w14:paraId="3788D5B8" w14:textId="77777777" w:rsidTr="007C1118">
              <w:tc>
                <w:tcPr>
                  <w:tcW w:w="2093" w:type="dxa"/>
                </w:tcPr>
                <w:p w14:paraId="233114B7"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Anduranța bateriei în cicluri – setări implicite [cicluri]</w:t>
                  </w:r>
                </w:p>
              </w:tc>
              <w:tc>
                <w:tcPr>
                  <w:tcW w:w="2268" w:type="dxa"/>
                </w:tcPr>
                <w:p w14:paraId="2CF469BA"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Valoarea obținută</w:t>
                  </w:r>
                  <w:hyperlink r:id="rId15" w:anchor="ntr1-L_2023214RO.01009101-E0001" w:history="1">
                    <w:r w:rsidRPr="004D6FAF">
                      <w:rPr>
                        <w:rStyle w:val="Hyperlink"/>
                        <w:color w:val="4472C4"/>
                        <w:sz w:val="20"/>
                        <w:szCs w:val="20"/>
                        <w:lang w:val="en-US"/>
                      </w:rPr>
                      <w:t xml:space="preserve"> (</w:t>
                    </w:r>
                    <w:r w:rsidRPr="004D6FAF">
                      <w:rPr>
                        <w:rStyle w:val="oj-super"/>
                        <w:color w:val="4472C4"/>
                        <w:sz w:val="20"/>
                        <w:szCs w:val="20"/>
                        <w:vertAlign w:val="superscript"/>
                        <w:lang w:val="en-US"/>
                      </w:rPr>
                      <w:t>1</w:t>
                    </w:r>
                    <w:r w:rsidRPr="004D6FAF">
                      <w:rPr>
                        <w:rStyle w:val="Hyperlink"/>
                        <w:color w:val="4472C4"/>
                        <w:sz w:val="20"/>
                        <w:szCs w:val="20"/>
                        <w:lang w:val="en-US"/>
                      </w:rPr>
                      <w:t>)</w:t>
                    </w:r>
                  </w:hyperlink>
                  <w:r w:rsidRPr="004D6FAF">
                    <w:rPr>
                      <w:color w:val="333333"/>
                      <w:sz w:val="20"/>
                      <w:szCs w:val="20"/>
                      <w:shd w:val="clear" w:color="auto" w:fill="FFFFFF"/>
                      <w:lang w:val="en-US"/>
                    </w:rPr>
                    <w:t xml:space="preserve"> nu trebuie să fie mai scăzută decât valoarea declarată cu mai mult de 20 de cicluri.</w:t>
                  </w:r>
                </w:p>
              </w:tc>
            </w:tr>
            <w:tr w:rsidR="00067A5B" w:rsidRPr="004D6FAF" w14:paraId="17924422" w14:textId="77777777" w:rsidTr="007C1118">
              <w:tc>
                <w:tcPr>
                  <w:tcW w:w="2093" w:type="dxa"/>
                </w:tcPr>
                <w:p w14:paraId="177BC2D2"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Capacitatea nominală a bateriei (C</w:t>
                  </w:r>
                  <w:r w:rsidRPr="004D6FAF">
                    <w:rPr>
                      <w:rStyle w:val="oj-sub"/>
                      <w:color w:val="333333"/>
                      <w:sz w:val="20"/>
                      <w:szCs w:val="20"/>
                      <w:vertAlign w:val="subscript"/>
                      <w:lang w:val="en-US"/>
                    </w:rPr>
                    <w:t>rated</w:t>
                  </w:r>
                  <w:r w:rsidRPr="004D6FAF">
                    <w:rPr>
                      <w:rStyle w:val="apple-converted-space"/>
                      <w:color w:val="333333"/>
                      <w:sz w:val="20"/>
                      <w:szCs w:val="20"/>
                      <w:shd w:val="clear" w:color="auto" w:fill="FFFFFF"/>
                      <w:lang w:val="en-US"/>
                    </w:rPr>
                    <w:t xml:space="preserve"> </w:t>
                  </w:r>
                  <w:r w:rsidRPr="004D6FAF">
                    <w:rPr>
                      <w:color w:val="333333"/>
                      <w:sz w:val="20"/>
                      <w:szCs w:val="20"/>
                      <w:shd w:val="clear" w:color="auto" w:fill="FFFFFF"/>
                      <w:lang w:val="en-US"/>
                    </w:rPr>
                    <w:t>[mAh])</w:t>
                  </w:r>
                </w:p>
              </w:tc>
              <w:tc>
                <w:tcPr>
                  <w:tcW w:w="2268" w:type="dxa"/>
                </w:tcPr>
                <w:p w14:paraId="01EDB701"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Valoarea obținută</w:t>
                  </w:r>
                  <w:hyperlink r:id="rId16" w:anchor="ntr1-L_2023214RO.01009101-E0001" w:history="1">
                    <w:r w:rsidRPr="004D6FAF">
                      <w:rPr>
                        <w:rStyle w:val="Hyperlink"/>
                        <w:color w:val="4472C4"/>
                        <w:sz w:val="20"/>
                        <w:szCs w:val="20"/>
                        <w:lang w:val="en-US"/>
                      </w:rPr>
                      <w:t xml:space="preserve"> (</w:t>
                    </w:r>
                    <w:r w:rsidRPr="004D6FAF">
                      <w:rPr>
                        <w:rStyle w:val="oj-super"/>
                        <w:color w:val="4472C4"/>
                        <w:sz w:val="20"/>
                        <w:szCs w:val="20"/>
                        <w:vertAlign w:val="superscript"/>
                        <w:lang w:val="en-US"/>
                      </w:rPr>
                      <w:t>1</w:t>
                    </w:r>
                    <w:r w:rsidRPr="004D6FAF">
                      <w:rPr>
                        <w:rStyle w:val="Hyperlink"/>
                        <w:color w:val="4472C4"/>
                        <w:sz w:val="20"/>
                        <w:szCs w:val="20"/>
                        <w:lang w:val="en-US"/>
                      </w:rPr>
                      <w:t>)</w:t>
                    </w:r>
                  </w:hyperlink>
                  <w:r w:rsidRPr="004D6FAF">
                    <w:rPr>
                      <w:color w:val="333333"/>
                      <w:sz w:val="20"/>
                      <w:szCs w:val="20"/>
                      <w:shd w:val="clear" w:color="auto" w:fill="FFFFFF"/>
                      <w:lang w:val="en-US"/>
                    </w:rPr>
                    <w:t xml:space="preserve"> nu trebuie să fie mai mare decât valoarea declarată cu mai mult de 10 %.</w:t>
                  </w:r>
                </w:p>
              </w:tc>
            </w:tr>
            <w:tr w:rsidR="00067A5B" w:rsidRPr="004D6FAF" w14:paraId="437E76E1" w14:textId="77777777" w:rsidTr="007C1118">
              <w:tc>
                <w:tcPr>
                  <w:tcW w:w="2093" w:type="dxa"/>
                </w:tcPr>
                <w:p w14:paraId="614C8A9E"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rPr>
                    <w:lastRenderedPageBreak/>
                    <w:t>Capacitatea rămasă a bateriei (%)</w:t>
                  </w:r>
                </w:p>
              </w:tc>
              <w:tc>
                <w:tcPr>
                  <w:tcW w:w="2268" w:type="dxa"/>
                </w:tcPr>
                <w:p w14:paraId="506EBE11"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Valoarea obținută</w:t>
                  </w:r>
                  <w:hyperlink r:id="rId17" w:anchor="ntr1-L_2023214RO.01009101-E0001" w:history="1">
                    <w:r w:rsidRPr="004D6FAF">
                      <w:rPr>
                        <w:rStyle w:val="Hyperlink"/>
                        <w:color w:val="4472C4"/>
                        <w:sz w:val="20"/>
                        <w:szCs w:val="20"/>
                        <w:lang w:val="en-US"/>
                      </w:rPr>
                      <w:t>(</w:t>
                    </w:r>
                    <w:r w:rsidRPr="004D6FAF">
                      <w:rPr>
                        <w:rStyle w:val="oj-super"/>
                        <w:color w:val="4472C4"/>
                        <w:sz w:val="20"/>
                        <w:szCs w:val="20"/>
                        <w:vertAlign w:val="superscript"/>
                        <w:lang w:val="en-US"/>
                      </w:rPr>
                      <w:t>1</w:t>
                    </w:r>
                    <w:r w:rsidRPr="004D6FAF">
                      <w:rPr>
                        <w:rStyle w:val="Hyperlink"/>
                        <w:color w:val="4472C4"/>
                        <w:sz w:val="20"/>
                        <w:szCs w:val="20"/>
                        <w:lang w:val="en-US"/>
                      </w:rPr>
                      <w:t>)</w:t>
                    </w:r>
                  </w:hyperlink>
                  <w:r w:rsidRPr="004D6FAF">
                    <w:rPr>
                      <w:color w:val="333333"/>
                      <w:sz w:val="20"/>
                      <w:szCs w:val="20"/>
                      <w:shd w:val="clear" w:color="auto" w:fill="FFFFFF"/>
                      <w:lang w:val="en-US"/>
                    </w:rPr>
                    <w:t xml:space="preserve"> nu trebuie să fie mai scăzută decât valoarea declarată cu mai mult de 2 puncte procentuale.</w:t>
                  </w:r>
                </w:p>
              </w:tc>
            </w:tr>
            <w:tr w:rsidR="00067A5B" w:rsidRPr="004D6FAF" w14:paraId="018DE515" w14:textId="77777777" w:rsidTr="007C1118">
              <w:tc>
                <w:tcPr>
                  <w:tcW w:w="2093" w:type="dxa"/>
                </w:tcPr>
                <w:p w14:paraId="65A3745F"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lang w:val="en-US"/>
                    </w:rPr>
                    <w:t>Indicele de protecție împotriva factorilor externi (IPxx)</w:t>
                  </w:r>
                </w:p>
              </w:tc>
              <w:tc>
                <w:tcPr>
                  <w:tcW w:w="2268" w:type="dxa"/>
                </w:tcPr>
                <w:p w14:paraId="4AB44A29"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4D6FAF">
                    <w:rPr>
                      <w:color w:val="000000"/>
                      <w:sz w:val="20"/>
                      <w:szCs w:val="20"/>
                      <w:shd w:val="clear" w:color="auto" w:fill="FFFFFF"/>
                      <w:lang w:val="en-US"/>
                    </w:rPr>
                    <w:t>A se verifica în conformitate cu standardul menționat în anexa IIIa pentru acest parametru.</w:t>
                  </w:r>
                </w:p>
              </w:tc>
            </w:tr>
            <w:tr w:rsidR="00067A5B" w:rsidRPr="004D6FAF" w14:paraId="7FC3B67E" w14:textId="77777777" w:rsidTr="007C1118">
              <w:tc>
                <w:tcPr>
                  <w:tcW w:w="2093" w:type="dxa"/>
                </w:tcPr>
                <w:p w14:paraId="3B9A1678"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4D6FAF">
                    <w:rPr>
                      <w:color w:val="333333"/>
                      <w:sz w:val="20"/>
                      <w:szCs w:val="20"/>
                      <w:shd w:val="clear" w:color="auto" w:fill="FFFFFF"/>
                    </w:rPr>
                    <w:t>Protecția împotriva udării accidentale</w:t>
                  </w:r>
                </w:p>
              </w:tc>
              <w:tc>
                <w:tcPr>
                  <w:tcW w:w="2268" w:type="dxa"/>
                </w:tcPr>
                <w:p w14:paraId="215CCA25" w14:textId="77777777" w:rsidR="00067A5B" w:rsidRPr="004D6FAF" w:rsidRDefault="00067A5B" w:rsidP="006A0CA3">
                  <w:pPr>
                    <w:pStyle w:val="ti-art"/>
                    <w:framePr w:hSpace="180" w:wrap="around" w:vAnchor="text" w:hAnchor="text" w:x="-136" w:y="1"/>
                    <w:tabs>
                      <w:tab w:val="left" w:pos="2234"/>
                    </w:tabs>
                    <w:spacing w:before="0" w:beforeAutospacing="0" w:after="0" w:afterAutospacing="0"/>
                    <w:suppressOverlap/>
                    <w:rPr>
                      <w:i/>
                      <w:iCs/>
                      <w:color w:val="000000"/>
                      <w:sz w:val="20"/>
                      <w:szCs w:val="20"/>
                      <w:lang w:val="en-US"/>
                    </w:rPr>
                  </w:pPr>
                  <w:r w:rsidRPr="004D6FAF">
                    <w:rPr>
                      <w:color w:val="000000"/>
                      <w:sz w:val="20"/>
                      <w:szCs w:val="20"/>
                      <w:shd w:val="clear" w:color="auto" w:fill="FFFFFF"/>
                      <w:lang w:val="en-US"/>
                    </w:rPr>
                    <w:t>A se verifica în conformitate cu standardul menționat în anexa IIIa pentru acest parametru.</w:t>
                  </w:r>
                </w:p>
              </w:tc>
            </w:tr>
          </w:tbl>
          <w:p w14:paraId="5708F0AA" w14:textId="77777777" w:rsidR="00067A5B" w:rsidRPr="00067A5B" w:rsidRDefault="00067A5B" w:rsidP="00067A5B">
            <w:pPr>
              <w:spacing w:after="0" w:line="240" w:lineRule="auto"/>
              <w:ind w:firstLine="709"/>
              <w:jc w:val="both"/>
              <w:rPr>
                <w:rFonts w:ascii="Times New Roman" w:hAnsi="Times New Roman"/>
                <w:sz w:val="20"/>
                <w:szCs w:val="20"/>
                <w:lang w:val="en-US"/>
              </w:rPr>
            </w:pPr>
            <w:hyperlink r:id="rId18" w:anchor="ntc1-L_2023214RO.01009101-E0001" w:history="1">
              <w:r w:rsidRPr="00067A5B">
                <w:rPr>
                  <w:rStyle w:val="Hyperlink"/>
                  <w:rFonts w:ascii="Times New Roman" w:hAnsi="Times New Roman"/>
                  <w:color w:val="337AB7"/>
                  <w:sz w:val="20"/>
                  <w:szCs w:val="20"/>
                  <w:shd w:val="clear" w:color="auto" w:fill="FFFFFF"/>
                  <w:lang w:val="en-US"/>
                </w:rPr>
                <w:t>(</w:t>
              </w:r>
              <w:r w:rsidRPr="00067A5B">
                <w:rPr>
                  <w:rStyle w:val="oj-super"/>
                  <w:rFonts w:ascii="Times New Roman" w:hAnsi="Times New Roman"/>
                  <w:color w:val="337AB7"/>
                  <w:sz w:val="20"/>
                  <w:szCs w:val="20"/>
                  <w:shd w:val="clear" w:color="auto" w:fill="FFFFFF"/>
                  <w:vertAlign w:val="superscript"/>
                  <w:lang w:val="en-US"/>
                </w:rPr>
                <w:t>1</w:t>
              </w:r>
              <w:r w:rsidRPr="00067A5B">
                <w:rPr>
                  <w:rStyle w:val="Hyperlink"/>
                  <w:rFonts w:ascii="Times New Roman" w:hAnsi="Times New Roman"/>
                  <w:color w:val="337AB7"/>
                  <w:sz w:val="20"/>
                  <w:szCs w:val="20"/>
                  <w:shd w:val="clear" w:color="auto" w:fill="FFFFFF"/>
                  <w:lang w:val="en-US"/>
                </w:rPr>
                <w:t>)</w:t>
              </w:r>
            </w:hyperlink>
            <w:r w:rsidRPr="00067A5B">
              <w:rPr>
                <w:rFonts w:ascii="Times New Roman" w:hAnsi="Times New Roman"/>
                <w:color w:val="000000" w:themeColor="text1"/>
                <w:sz w:val="20"/>
                <w:szCs w:val="20"/>
                <w:shd w:val="clear" w:color="auto" w:fill="FFFFFF"/>
                <w:lang w:val="en-US"/>
              </w:rPr>
              <w:t>în cazul celor trei unități suplimentare încercate în conformitate cu pct. 4, valoarea obținută înseamnă media aritmetică a valorilor obținute pentru cele trei unități suplimentare.</w:t>
            </w:r>
          </w:p>
          <w:p w14:paraId="0BCB9275" w14:textId="77777777" w:rsidR="00067A5B" w:rsidRPr="00067A5B" w:rsidRDefault="00067A5B" w:rsidP="00067A5B">
            <w:pPr>
              <w:pStyle w:val="ti-art"/>
              <w:shd w:val="clear" w:color="auto" w:fill="FFFFFF"/>
              <w:tabs>
                <w:tab w:val="left" w:pos="2234"/>
              </w:tabs>
              <w:spacing w:before="0" w:beforeAutospacing="0" w:after="0" w:afterAutospacing="0"/>
              <w:jc w:val="right"/>
              <w:rPr>
                <w:color w:val="000000" w:themeColor="text1"/>
                <w:sz w:val="20"/>
                <w:szCs w:val="20"/>
                <w:shd w:val="clear" w:color="auto" w:fill="FFFFFF"/>
                <w:lang w:val="en-US"/>
              </w:rPr>
            </w:pPr>
            <w:r w:rsidRPr="00067A5B">
              <w:rPr>
                <w:color w:val="000000" w:themeColor="text1"/>
                <w:sz w:val="20"/>
                <w:szCs w:val="20"/>
                <w:shd w:val="clear" w:color="auto" w:fill="FFFFFF"/>
                <w:lang w:val="en-US"/>
              </w:rPr>
              <w:t>Tabelul 5</w:t>
            </w:r>
          </w:p>
          <w:p w14:paraId="1BBE52B8" w14:textId="77777777" w:rsidR="00067A5B" w:rsidRPr="00067A5B" w:rsidRDefault="00067A5B" w:rsidP="00067A5B">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en-US"/>
              </w:rPr>
            </w:pPr>
            <w:r w:rsidRPr="00067A5B">
              <w:rPr>
                <w:b/>
                <w:bCs/>
                <w:color w:val="000000" w:themeColor="text1"/>
                <w:sz w:val="20"/>
                <w:szCs w:val="20"/>
                <w:shd w:val="clear" w:color="auto" w:fill="FFFFFF"/>
                <w:lang w:val="en-US"/>
              </w:rPr>
              <w:t>Ratele de trecere pentru rezistența la picături accidentale</w:t>
            </w:r>
          </w:p>
          <w:tbl>
            <w:tblPr>
              <w:tblStyle w:val="TableGrid"/>
              <w:tblW w:w="0" w:type="auto"/>
              <w:tblLayout w:type="fixed"/>
              <w:tblLook w:val="04A0" w:firstRow="1" w:lastRow="0" w:firstColumn="1" w:lastColumn="0" w:noHBand="0" w:noVBand="1"/>
            </w:tblPr>
            <w:tblGrid>
              <w:gridCol w:w="1384"/>
              <w:gridCol w:w="2729"/>
            </w:tblGrid>
            <w:tr w:rsidR="00067A5B" w:rsidRPr="005972E0" w14:paraId="4A519923" w14:textId="77777777" w:rsidTr="00067A5B">
              <w:tc>
                <w:tcPr>
                  <w:tcW w:w="1384" w:type="dxa"/>
                </w:tcPr>
                <w:p w14:paraId="5C7D1AE2" w14:textId="77777777" w:rsidR="00067A5B" w:rsidRPr="005972E0"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972E0">
                    <w:rPr>
                      <w:b/>
                      <w:bCs/>
                      <w:color w:val="333333"/>
                      <w:sz w:val="20"/>
                      <w:szCs w:val="20"/>
                      <w:shd w:val="clear" w:color="auto" w:fill="FFFFFF"/>
                    </w:rPr>
                    <w:t>Parametri</w:t>
                  </w:r>
                </w:p>
              </w:tc>
              <w:tc>
                <w:tcPr>
                  <w:tcW w:w="2729" w:type="dxa"/>
                </w:tcPr>
                <w:p w14:paraId="467D2718" w14:textId="77777777" w:rsidR="00067A5B" w:rsidRPr="005972E0"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972E0">
                    <w:rPr>
                      <w:i/>
                      <w:iCs/>
                      <w:color w:val="333333"/>
                      <w:sz w:val="20"/>
                      <w:szCs w:val="20"/>
                      <w:lang w:val="en-US"/>
                    </w:rPr>
                    <w:t xml:space="preserve"> </w:t>
                  </w:r>
                  <w:r w:rsidRPr="005972E0">
                    <w:rPr>
                      <w:b/>
                      <w:bCs/>
                      <w:color w:val="333333"/>
                      <w:sz w:val="20"/>
                      <w:szCs w:val="20"/>
                      <w:shd w:val="clear" w:color="auto" w:fill="FFFFFF"/>
                    </w:rPr>
                    <w:t xml:space="preserve"> Toleranțele ratelor de trecere</w:t>
                  </w:r>
                </w:p>
              </w:tc>
            </w:tr>
            <w:tr w:rsidR="00067A5B" w:rsidRPr="005972E0" w14:paraId="5B238B6E" w14:textId="77777777" w:rsidTr="00067A5B">
              <w:tc>
                <w:tcPr>
                  <w:tcW w:w="1384" w:type="dxa"/>
                </w:tcPr>
                <w:p w14:paraId="376CB041" w14:textId="77777777" w:rsidR="00067A5B" w:rsidRPr="005972E0" w:rsidRDefault="00067A5B" w:rsidP="006A0CA3">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972E0">
                    <w:rPr>
                      <w:color w:val="333333"/>
                      <w:sz w:val="20"/>
                      <w:szCs w:val="20"/>
                      <w:shd w:val="clear" w:color="auto" w:fill="FFFFFF"/>
                    </w:rPr>
                    <w:t>Rezistența la căderi accidentale</w:t>
                  </w:r>
                </w:p>
              </w:tc>
              <w:tc>
                <w:tcPr>
                  <w:tcW w:w="2729" w:type="dxa"/>
                </w:tcPr>
                <w:p w14:paraId="5FB26D9A" w14:textId="77777777" w:rsidR="00067A5B" w:rsidRPr="005972E0" w:rsidRDefault="00067A5B" w:rsidP="006A0CA3">
                  <w:pPr>
                    <w:pStyle w:val="ti-art"/>
                    <w:framePr w:hSpace="180" w:wrap="around" w:vAnchor="text" w:hAnchor="text" w:x="-136" w:y="1"/>
                    <w:tabs>
                      <w:tab w:val="left" w:pos="2234"/>
                    </w:tabs>
                    <w:spacing w:before="0" w:beforeAutospacing="0" w:after="0" w:afterAutospacing="0"/>
                    <w:suppressOverlap/>
                    <w:jc w:val="both"/>
                    <w:rPr>
                      <w:i/>
                      <w:iCs/>
                      <w:color w:val="333333"/>
                      <w:sz w:val="20"/>
                      <w:szCs w:val="20"/>
                      <w:lang w:val="en-US"/>
                    </w:rPr>
                  </w:pPr>
                  <w:r w:rsidRPr="005972E0">
                    <w:rPr>
                      <w:color w:val="000000"/>
                      <w:sz w:val="20"/>
                      <w:szCs w:val="20"/>
                      <w:shd w:val="clear" w:color="auto" w:fill="FFFFFF"/>
                      <w:lang w:val="en-US"/>
                    </w:rPr>
                    <w:t>Valoarea obținută corespunzătoare valorii declarate trebuie să fie atinsă de cel puțin 80 % dintre unitățile supuse încercării.</w:t>
                  </w:r>
                </w:p>
              </w:tc>
            </w:tr>
          </w:tbl>
          <w:p w14:paraId="42BF2356" w14:textId="77777777" w:rsidR="00067A5B" w:rsidRPr="00A909C6" w:rsidRDefault="00067A5B" w:rsidP="00A909C6">
            <w:pPr>
              <w:spacing w:after="120"/>
              <w:jc w:val="both"/>
              <w:rPr>
                <w:rFonts w:ascii="Times New Roman" w:hAnsi="Times New Roman"/>
                <w:sz w:val="20"/>
                <w:szCs w:val="20"/>
                <w:lang w:val="en-US"/>
              </w:rPr>
            </w:pPr>
          </w:p>
        </w:tc>
        <w:tc>
          <w:tcPr>
            <w:tcW w:w="1276" w:type="dxa"/>
            <w:shd w:val="clear" w:color="auto" w:fill="auto"/>
          </w:tcPr>
          <w:p w14:paraId="39BB80AB" w14:textId="7D1F47BC" w:rsidR="00C06405" w:rsidRPr="00C951E7" w:rsidRDefault="00067A5B"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MD"/>
              </w:rPr>
              <w:lastRenderedPageBreak/>
              <w:t>Compatibil</w:t>
            </w:r>
          </w:p>
        </w:tc>
        <w:tc>
          <w:tcPr>
            <w:tcW w:w="1275" w:type="dxa"/>
            <w:shd w:val="clear" w:color="auto" w:fill="auto"/>
          </w:tcPr>
          <w:p w14:paraId="69440592" w14:textId="77777777" w:rsidR="00C06405" w:rsidRPr="00AC24A4" w:rsidRDefault="00C06405"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96AFFE" w14:textId="77777777" w:rsidR="00C06405" w:rsidRPr="00AC24A4" w:rsidRDefault="00C06405"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CEA8A13" w14:textId="3FF0A81F" w:rsidR="00C06405" w:rsidRPr="003F755D" w:rsidRDefault="00067A5B" w:rsidP="00B27C4D">
            <w:pPr>
              <w:autoSpaceDE w:val="0"/>
              <w:spacing w:after="0" w:line="240" w:lineRule="auto"/>
              <w:rPr>
                <w:rFonts w:ascii="Times New Roman" w:hAnsi="Times New Roman"/>
                <w:sz w:val="20"/>
                <w:szCs w:val="20"/>
                <w:lang w:val="fr-FR"/>
              </w:rPr>
            </w:pPr>
            <w:r>
              <w:rPr>
                <w:rFonts w:ascii="Times New Roman" w:hAnsi="Times New Roman"/>
                <w:sz w:val="20"/>
                <w:szCs w:val="20"/>
                <w:lang w:val="fr-FR"/>
              </w:rPr>
              <w:t>Ministerul Energiei</w:t>
            </w:r>
          </w:p>
        </w:tc>
      </w:tr>
      <w:tr w:rsidR="006460EF" w:rsidRPr="002B19ED" w14:paraId="1992960B" w14:textId="77777777" w:rsidTr="0078713D">
        <w:trPr>
          <w:trHeight w:val="558"/>
        </w:trPr>
        <w:tc>
          <w:tcPr>
            <w:tcW w:w="5098" w:type="dxa"/>
            <w:shd w:val="clear" w:color="auto" w:fill="auto"/>
          </w:tcPr>
          <w:p w14:paraId="091E779D" w14:textId="77777777" w:rsidR="006460EF" w:rsidRPr="00C5456F" w:rsidRDefault="006460EF" w:rsidP="006460EF">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r w:rsidRPr="00C5456F">
              <w:rPr>
                <w:b/>
                <w:bCs/>
                <w:color w:val="333333"/>
                <w:sz w:val="20"/>
                <w:szCs w:val="20"/>
                <w:shd w:val="clear" w:color="auto" w:fill="FFFFFF"/>
                <w:lang w:val="en-US"/>
              </w:rPr>
              <w:lastRenderedPageBreak/>
              <w:t>ANEXA V</w:t>
            </w:r>
          </w:p>
          <w:p w14:paraId="70DF6506" w14:textId="77777777" w:rsidR="006460EF" w:rsidRPr="006460EF" w:rsidRDefault="006460EF" w:rsidP="006460EF">
            <w:pPr>
              <w:pStyle w:val="ti-art"/>
              <w:shd w:val="clear" w:color="auto" w:fill="FFFFFF"/>
              <w:tabs>
                <w:tab w:val="left" w:pos="2234"/>
              </w:tabs>
              <w:spacing w:before="0" w:beforeAutospacing="0" w:after="0" w:afterAutospacing="0"/>
              <w:jc w:val="both"/>
              <w:rPr>
                <w:b/>
                <w:bCs/>
                <w:color w:val="000000" w:themeColor="text1"/>
                <w:sz w:val="20"/>
                <w:szCs w:val="20"/>
                <w:shd w:val="clear" w:color="auto" w:fill="FFFFFF"/>
                <w:lang w:val="en-US"/>
              </w:rPr>
            </w:pPr>
            <w:r w:rsidRPr="006460EF">
              <w:rPr>
                <w:b/>
                <w:bCs/>
                <w:color w:val="000000" w:themeColor="text1"/>
                <w:sz w:val="20"/>
                <w:szCs w:val="20"/>
                <w:shd w:val="clear" w:color="auto" w:fill="FFFFFF"/>
                <w:lang w:val="en-US"/>
              </w:rPr>
              <w:t>Valori de referință</w:t>
            </w:r>
          </w:p>
          <w:p w14:paraId="453390B7" w14:textId="77777777" w:rsidR="006460EF" w:rsidRPr="006460EF" w:rsidRDefault="006460EF" w:rsidP="006460EF">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La data intrării în vigoare a prezentului regulament, cea mai bună tehnologie disponibilă pe piață a fost identificată după cum urmează:</w:t>
            </w:r>
          </w:p>
          <w:p w14:paraId="664387C8" w14:textId="77777777" w:rsidR="006460EF" w:rsidRPr="006460EF" w:rsidRDefault="006460EF" w:rsidP="006460EF">
            <w:pPr>
              <w:pStyle w:val="ti-art"/>
              <w:shd w:val="clear" w:color="auto" w:fill="FFFFFF"/>
              <w:tabs>
                <w:tab w:val="left" w:pos="2234"/>
              </w:tabs>
              <w:spacing w:before="0" w:beforeAutospacing="0" w:after="0" w:afterAutospacing="0"/>
              <w:jc w:val="both"/>
              <w:rPr>
                <w:color w:val="000000" w:themeColor="text1"/>
                <w:sz w:val="20"/>
                <w:szCs w:val="20"/>
                <w:shd w:val="clear" w:color="auto" w:fill="FFFFFF"/>
              </w:rPr>
            </w:pPr>
            <w:r w:rsidRPr="006460EF">
              <w:rPr>
                <w:color w:val="000000" w:themeColor="text1"/>
                <w:sz w:val="20"/>
                <w:szCs w:val="20"/>
                <w:shd w:val="clear" w:color="auto" w:fill="FFFFFF"/>
              </w:rPr>
              <w:t>Telefoane mobile:</w:t>
            </w:r>
          </w:p>
          <w:p w14:paraId="47BCF28D"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rezistența la căderi accidentale: &gt; 100 de căderi; &gt;&gt; 100 de căderi pentru dispozitive ranforsate;</w:t>
            </w:r>
          </w:p>
          <w:p w14:paraId="36B1DE78"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rPr>
              <w:t>rezistența la zgâriere: 6;</w:t>
            </w:r>
          </w:p>
          <w:p w14:paraId="60B073DD"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IP68 (în combinație cu o baterie care poate fi înlocuită de utilizator);</w:t>
            </w:r>
          </w:p>
          <w:p w14:paraId="6C59D00E" w14:textId="128729F8"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anduranța bateriei în cicluri: 1 200 de cicluri.</w:t>
            </w:r>
          </w:p>
          <w:p w14:paraId="4C8FA312" w14:textId="77777777" w:rsidR="006460EF" w:rsidRPr="006460EF" w:rsidRDefault="006460EF" w:rsidP="006460EF">
            <w:pPr>
              <w:pStyle w:val="ti-art"/>
              <w:shd w:val="clear" w:color="auto" w:fill="FFFFFF"/>
              <w:tabs>
                <w:tab w:val="left" w:pos="2234"/>
              </w:tabs>
              <w:spacing w:before="0" w:beforeAutospacing="0" w:after="0" w:afterAutospacing="0"/>
              <w:ind w:left="360"/>
              <w:jc w:val="both"/>
              <w:rPr>
                <w:color w:val="000000" w:themeColor="text1"/>
                <w:sz w:val="20"/>
                <w:szCs w:val="20"/>
                <w:shd w:val="clear" w:color="auto" w:fill="FFFFFF"/>
                <w:lang w:val="en-US"/>
              </w:rPr>
            </w:pPr>
            <w:r w:rsidRPr="006460EF">
              <w:rPr>
                <w:color w:val="000000" w:themeColor="text1"/>
                <w:sz w:val="20"/>
                <w:szCs w:val="20"/>
                <w:shd w:val="clear" w:color="auto" w:fill="FFFFFF"/>
              </w:rPr>
              <w:t>Telefoane fără fir:</w:t>
            </w:r>
          </w:p>
          <w:p w14:paraId="3D6FB84A" w14:textId="7430305E"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telefoane fără fir în modul standby cu stație de bază: 0,4 W;</w:t>
            </w:r>
          </w:p>
          <w:p w14:paraId="01FDC50E" w14:textId="4AEFF194"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telefoane fără fir în modul standby numai cu furcă de încărcare: &lt; 0,05 W;</w:t>
            </w:r>
          </w:p>
          <w:p w14:paraId="7F7D5936"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IP65;</w:t>
            </w:r>
          </w:p>
          <w:p w14:paraId="06D4767E"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lastRenderedPageBreak/>
              <w:t>compatibilitatea cu bateriile de dimensiuni standard: da.</w:t>
            </w:r>
          </w:p>
          <w:p w14:paraId="1FD26C35" w14:textId="77777777" w:rsidR="006460EF" w:rsidRPr="006460EF" w:rsidRDefault="006460EF" w:rsidP="006460EF">
            <w:pPr>
              <w:pStyle w:val="ti-art"/>
              <w:shd w:val="clear" w:color="auto" w:fill="FFFFFF"/>
              <w:tabs>
                <w:tab w:val="left" w:pos="2234"/>
              </w:tabs>
              <w:spacing w:before="0" w:beforeAutospacing="0" w:after="0" w:afterAutospacing="0"/>
              <w:jc w:val="both"/>
              <w:rPr>
                <w:color w:val="000000" w:themeColor="text1"/>
                <w:sz w:val="20"/>
                <w:szCs w:val="20"/>
                <w:shd w:val="clear" w:color="auto" w:fill="FFFFFF"/>
              </w:rPr>
            </w:pPr>
            <w:r w:rsidRPr="006460EF">
              <w:rPr>
                <w:color w:val="000000" w:themeColor="text1"/>
                <w:sz w:val="20"/>
                <w:szCs w:val="20"/>
                <w:shd w:val="clear" w:color="auto" w:fill="FFFFFF"/>
              </w:rPr>
              <w:t>Tablete de tip „slate”:</w:t>
            </w:r>
          </w:p>
          <w:p w14:paraId="668DFC14"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rPr>
              <w:t>rezistența la zgâriere: 6;</w:t>
            </w:r>
          </w:p>
          <w:p w14:paraId="700C6866" w14:textId="77777777"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IP68;</w:t>
            </w:r>
          </w:p>
          <w:p w14:paraId="270E08CB" w14:textId="109726ED" w:rsidR="006460EF" w:rsidRPr="006460EF" w:rsidRDefault="006460EF" w:rsidP="003D615A">
            <w:pPr>
              <w:pStyle w:val="ti-art"/>
              <w:numPr>
                <w:ilvl w:val="0"/>
                <w:numId w:val="295"/>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anduranța bateriei în cicluri: 1 000 de cicluri.</w:t>
            </w:r>
          </w:p>
          <w:p w14:paraId="1209B7A6" w14:textId="77777777" w:rsidR="006460EF" w:rsidRPr="00C5456F" w:rsidRDefault="006460EF" w:rsidP="0011610E">
            <w:pPr>
              <w:pStyle w:val="ti-art"/>
              <w:shd w:val="clear" w:color="auto" w:fill="FFFFFF"/>
              <w:tabs>
                <w:tab w:val="left" w:pos="2234"/>
              </w:tabs>
              <w:spacing w:before="0" w:beforeAutospacing="0" w:after="0" w:afterAutospacing="0"/>
              <w:jc w:val="center"/>
              <w:rPr>
                <w:b/>
                <w:bCs/>
                <w:color w:val="333333"/>
                <w:sz w:val="20"/>
                <w:szCs w:val="20"/>
                <w:shd w:val="clear" w:color="auto" w:fill="FFFFFF"/>
                <w:lang w:val="en-US"/>
              </w:rPr>
            </w:pPr>
          </w:p>
        </w:tc>
        <w:tc>
          <w:tcPr>
            <w:tcW w:w="4253" w:type="dxa"/>
            <w:shd w:val="clear" w:color="auto" w:fill="auto"/>
          </w:tcPr>
          <w:p w14:paraId="2792F4FF" w14:textId="712B4529" w:rsidR="006460EF" w:rsidRPr="00B63B5C" w:rsidRDefault="006460EF" w:rsidP="006460EF">
            <w:pPr>
              <w:spacing w:after="0" w:line="240" w:lineRule="auto"/>
              <w:jc w:val="right"/>
              <w:rPr>
                <w:rFonts w:ascii="Times New Roman" w:hAnsi="Times New Roman"/>
                <w:sz w:val="20"/>
                <w:szCs w:val="20"/>
                <w:lang w:val="en-US"/>
              </w:rPr>
            </w:pPr>
            <w:r w:rsidRPr="00B63B5C">
              <w:rPr>
                <w:rFonts w:ascii="Times New Roman" w:hAnsi="Times New Roman"/>
                <w:sz w:val="20"/>
                <w:szCs w:val="20"/>
                <w:lang w:val="en-US"/>
              </w:rPr>
              <w:lastRenderedPageBreak/>
              <w:t>Anexa nr.</w:t>
            </w:r>
            <w:r>
              <w:rPr>
                <w:rFonts w:ascii="Times New Roman" w:hAnsi="Times New Roman"/>
                <w:sz w:val="20"/>
                <w:szCs w:val="20"/>
                <w:lang w:val="en-US"/>
              </w:rPr>
              <w:t>6</w:t>
            </w:r>
          </w:p>
          <w:p w14:paraId="4BCD9BAD" w14:textId="77777777" w:rsidR="006460EF" w:rsidRPr="00B63B5C" w:rsidRDefault="006460EF" w:rsidP="006460EF">
            <w:pPr>
              <w:spacing w:after="0" w:line="240" w:lineRule="auto"/>
              <w:ind w:firstLine="540"/>
              <w:jc w:val="right"/>
              <w:rPr>
                <w:rFonts w:ascii="Times New Roman" w:hAnsi="Times New Roman"/>
                <w:color w:val="000000"/>
                <w:sz w:val="20"/>
                <w:szCs w:val="20"/>
                <w:lang w:val="it-IT"/>
              </w:rPr>
            </w:pPr>
            <w:r w:rsidRPr="00B63B5C">
              <w:rPr>
                <w:rFonts w:ascii="Times New Roman" w:hAnsi="Times New Roman"/>
                <w:color w:val="000000"/>
                <w:sz w:val="20"/>
                <w:szCs w:val="20"/>
                <w:lang w:val="en-US"/>
              </w:rPr>
              <w:t xml:space="preserve">la </w:t>
            </w:r>
            <w:r w:rsidRPr="00B63B5C">
              <w:rPr>
                <w:rFonts w:ascii="Times New Roman" w:hAnsi="Times New Roman"/>
                <w:color w:val="000000"/>
                <w:sz w:val="20"/>
                <w:szCs w:val="20"/>
                <w:lang w:val="it-IT"/>
              </w:rPr>
              <w:t xml:space="preserve">Regulamentul cu privire la cerințele de proiectare ecologică </w:t>
            </w:r>
          </w:p>
          <w:p w14:paraId="29DA08CD" w14:textId="77777777" w:rsidR="006460EF" w:rsidRPr="00B63B5C" w:rsidRDefault="006460EF" w:rsidP="006460EF">
            <w:pPr>
              <w:spacing w:after="0" w:line="240" w:lineRule="auto"/>
              <w:ind w:firstLine="540"/>
              <w:jc w:val="right"/>
              <w:rPr>
                <w:rFonts w:ascii="Times New Roman" w:hAnsi="Times New Roman"/>
                <w:color w:val="000000"/>
                <w:sz w:val="20"/>
                <w:szCs w:val="20"/>
                <w:shd w:val="clear" w:color="auto" w:fill="FFFFFF"/>
                <w:lang w:val="en-US"/>
              </w:rPr>
            </w:pPr>
            <w:r w:rsidRPr="00B63B5C">
              <w:rPr>
                <w:rFonts w:ascii="Times New Roman" w:hAnsi="Times New Roman"/>
                <w:color w:val="000000"/>
                <w:sz w:val="20"/>
                <w:szCs w:val="20"/>
                <w:lang w:val="it-IT"/>
              </w:rPr>
              <w:t xml:space="preserve">pentru </w:t>
            </w:r>
            <w:r w:rsidRPr="00B63B5C">
              <w:rPr>
                <w:rFonts w:ascii="Times New Roman" w:hAnsi="Times New Roman"/>
                <w:color w:val="000000"/>
                <w:sz w:val="20"/>
                <w:szCs w:val="20"/>
                <w:shd w:val="clear" w:color="auto" w:fill="FFFFFF"/>
                <w:lang w:val="en-US"/>
              </w:rPr>
              <w:t xml:space="preserve">telefoane inteligente, alte telefoane mobile, </w:t>
            </w:r>
          </w:p>
          <w:p w14:paraId="2C9068DB" w14:textId="77777777" w:rsidR="006460EF" w:rsidRPr="00B63B5C" w:rsidRDefault="006460EF" w:rsidP="006460EF">
            <w:pPr>
              <w:spacing w:after="0" w:line="240" w:lineRule="auto"/>
              <w:ind w:firstLine="540"/>
              <w:jc w:val="right"/>
              <w:rPr>
                <w:rFonts w:ascii="Times New Roman" w:hAnsi="Times New Roman"/>
                <w:sz w:val="20"/>
                <w:szCs w:val="20"/>
                <w:lang w:val="en-US"/>
              </w:rPr>
            </w:pPr>
            <w:r w:rsidRPr="00B63B5C">
              <w:rPr>
                <w:rFonts w:ascii="Times New Roman" w:hAnsi="Times New Roman"/>
                <w:color w:val="000000"/>
                <w:sz w:val="20"/>
                <w:szCs w:val="20"/>
                <w:shd w:val="clear" w:color="auto" w:fill="FFFFFF"/>
                <w:lang w:val="en-US"/>
              </w:rPr>
              <w:t>telefoane fără fir și tablete de tip „slate”</w:t>
            </w:r>
          </w:p>
          <w:p w14:paraId="31785EB2" w14:textId="45771C33" w:rsidR="00067A5B" w:rsidRPr="006460EF" w:rsidRDefault="00067A5B" w:rsidP="00067A5B">
            <w:pPr>
              <w:pStyle w:val="ti-art"/>
              <w:shd w:val="clear" w:color="auto" w:fill="FFFFFF"/>
              <w:tabs>
                <w:tab w:val="left" w:pos="2234"/>
              </w:tabs>
              <w:spacing w:before="0" w:beforeAutospacing="0" w:after="0" w:afterAutospacing="0"/>
              <w:jc w:val="center"/>
              <w:rPr>
                <w:b/>
                <w:bCs/>
                <w:color w:val="000000" w:themeColor="text1"/>
                <w:sz w:val="20"/>
                <w:szCs w:val="20"/>
                <w:shd w:val="clear" w:color="auto" w:fill="FFFFFF"/>
                <w:lang w:val="en-US"/>
              </w:rPr>
            </w:pPr>
            <w:r>
              <w:rPr>
                <w:b/>
                <w:bCs/>
                <w:color w:val="000000" w:themeColor="text1"/>
                <w:sz w:val="20"/>
                <w:szCs w:val="20"/>
                <w:shd w:val="clear" w:color="auto" w:fill="FFFFFF"/>
                <w:lang w:val="en-US"/>
              </w:rPr>
              <w:t>VALORI DE REFERINȚĂ</w:t>
            </w:r>
          </w:p>
          <w:p w14:paraId="7354CD6D" w14:textId="5983148E" w:rsidR="00067A5B" w:rsidRPr="006460EF" w:rsidRDefault="00067A5B" w:rsidP="00067A5B">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 xml:space="preserve">La data intrării în vigoare a prezentului </w:t>
            </w:r>
            <w:r>
              <w:rPr>
                <w:color w:val="000000" w:themeColor="text1"/>
                <w:sz w:val="20"/>
                <w:szCs w:val="20"/>
                <w:shd w:val="clear" w:color="auto" w:fill="FFFFFF"/>
                <w:lang w:val="en-US"/>
              </w:rPr>
              <w:t>r</w:t>
            </w:r>
            <w:r w:rsidRPr="006460EF">
              <w:rPr>
                <w:color w:val="000000" w:themeColor="text1"/>
                <w:sz w:val="20"/>
                <w:szCs w:val="20"/>
                <w:shd w:val="clear" w:color="auto" w:fill="FFFFFF"/>
                <w:lang w:val="en-US"/>
              </w:rPr>
              <w:t>egulament, cea mai bună tehnologie disponibilă pe piață a fost identificată după cum urmează:</w:t>
            </w:r>
          </w:p>
          <w:p w14:paraId="1759C583" w14:textId="77777777" w:rsidR="00067A5B" w:rsidRPr="006460EF" w:rsidRDefault="00067A5B" w:rsidP="00067A5B">
            <w:pPr>
              <w:pStyle w:val="ti-art"/>
              <w:shd w:val="clear" w:color="auto" w:fill="FFFFFF"/>
              <w:tabs>
                <w:tab w:val="left" w:pos="2234"/>
              </w:tabs>
              <w:spacing w:before="0" w:beforeAutospacing="0" w:after="0" w:afterAutospacing="0"/>
              <w:jc w:val="both"/>
              <w:rPr>
                <w:color w:val="000000" w:themeColor="text1"/>
                <w:sz w:val="20"/>
                <w:szCs w:val="20"/>
                <w:shd w:val="clear" w:color="auto" w:fill="FFFFFF"/>
              </w:rPr>
            </w:pPr>
            <w:r w:rsidRPr="006460EF">
              <w:rPr>
                <w:color w:val="000000" w:themeColor="text1"/>
                <w:sz w:val="20"/>
                <w:szCs w:val="20"/>
                <w:shd w:val="clear" w:color="auto" w:fill="FFFFFF"/>
              </w:rPr>
              <w:t>Telefoane mobile:</w:t>
            </w:r>
          </w:p>
          <w:p w14:paraId="69FAF041"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rezistența la căderi accidentale: &gt; 100 de căderi; &gt;&gt; 100 de căderi pentru dispozitive ranforsate;</w:t>
            </w:r>
          </w:p>
          <w:p w14:paraId="5ADFDA42"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rPr>
              <w:t>rezistența la zgâriere: 6;</w:t>
            </w:r>
          </w:p>
          <w:p w14:paraId="58C4FE5A" w14:textId="1304CA13"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IP68</w:t>
            </w:r>
            <w:r>
              <w:rPr>
                <w:color w:val="000000" w:themeColor="text1"/>
                <w:sz w:val="20"/>
                <w:szCs w:val="20"/>
                <w:shd w:val="clear" w:color="auto" w:fill="FFFFFF"/>
                <w:lang w:val="en-US"/>
              </w:rPr>
              <w:t xml:space="preserve">, </w:t>
            </w:r>
            <w:r w:rsidRPr="006460EF">
              <w:rPr>
                <w:color w:val="000000" w:themeColor="text1"/>
                <w:sz w:val="20"/>
                <w:szCs w:val="20"/>
                <w:shd w:val="clear" w:color="auto" w:fill="FFFFFF"/>
                <w:lang w:val="en-US"/>
              </w:rPr>
              <w:t>în combinație cu o baterie care poate fi înlocuită de utilizator;</w:t>
            </w:r>
          </w:p>
          <w:p w14:paraId="185E9D83"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anduranța bateriei în cicluri: 1 200 de cicluri.</w:t>
            </w:r>
          </w:p>
          <w:p w14:paraId="00CD63C4" w14:textId="77777777" w:rsidR="00067A5B" w:rsidRPr="006460EF" w:rsidRDefault="00067A5B" w:rsidP="00067A5B">
            <w:pPr>
              <w:pStyle w:val="ti-art"/>
              <w:shd w:val="clear" w:color="auto" w:fill="FFFFFF"/>
              <w:tabs>
                <w:tab w:val="left" w:pos="2234"/>
              </w:tabs>
              <w:spacing w:before="0" w:beforeAutospacing="0" w:after="0" w:afterAutospacing="0"/>
              <w:ind w:left="360"/>
              <w:jc w:val="both"/>
              <w:rPr>
                <w:color w:val="000000" w:themeColor="text1"/>
                <w:sz w:val="20"/>
                <w:szCs w:val="20"/>
                <w:shd w:val="clear" w:color="auto" w:fill="FFFFFF"/>
                <w:lang w:val="en-US"/>
              </w:rPr>
            </w:pPr>
            <w:r w:rsidRPr="006460EF">
              <w:rPr>
                <w:color w:val="000000" w:themeColor="text1"/>
                <w:sz w:val="20"/>
                <w:szCs w:val="20"/>
                <w:shd w:val="clear" w:color="auto" w:fill="FFFFFF"/>
              </w:rPr>
              <w:lastRenderedPageBreak/>
              <w:t>Telefoane fără fir:</w:t>
            </w:r>
          </w:p>
          <w:p w14:paraId="6278FA04"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telefoane fără fir în modul standby cu stație de bază: 0,4 W;</w:t>
            </w:r>
          </w:p>
          <w:p w14:paraId="561C64E9"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telefoane fără fir în modul standby numai cu furcă de încărcare: &lt; 0,05 W;</w:t>
            </w:r>
          </w:p>
          <w:p w14:paraId="1A5834CF"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IP65;</w:t>
            </w:r>
          </w:p>
          <w:p w14:paraId="44EEADD5"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compatibilitatea cu bateriile de dimensiuni standard: da.</w:t>
            </w:r>
          </w:p>
          <w:p w14:paraId="138FACE8" w14:textId="77777777" w:rsidR="00067A5B" w:rsidRPr="006460EF" w:rsidRDefault="00067A5B" w:rsidP="00067A5B">
            <w:pPr>
              <w:pStyle w:val="ti-art"/>
              <w:shd w:val="clear" w:color="auto" w:fill="FFFFFF"/>
              <w:tabs>
                <w:tab w:val="left" w:pos="2234"/>
              </w:tabs>
              <w:spacing w:before="0" w:beforeAutospacing="0" w:after="0" w:afterAutospacing="0"/>
              <w:jc w:val="both"/>
              <w:rPr>
                <w:color w:val="000000" w:themeColor="text1"/>
                <w:sz w:val="20"/>
                <w:szCs w:val="20"/>
                <w:shd w:val="clear" w:color="auto" w:fill="FFFFFF"/>
              </w:rPr>
            </w:pPr>
            <w:r w:rsidRPr="006460EF">
              <w:rPr>
                <w:color w:val="000000" w:themeColor="text1"/>
                <w:sz w:val="20"/>
                <w:szCs w:val="20"/>
                <w:shd w:val="clear" w:color="auto" w:fill="FFFFFF"/>
              </w:rPr>
              <w:t>Tablete de tip „slate”:</w:t>
            </w:r>
          </w:p>
          <w:p w14:paraId="09E902AC"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rPr>
              <w:t>rezistența la zgâriere: 6;</w:t>
            </w:r>
          </w:p>
          <w:p w14:paraId="4B18316A"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indicele de protecție împotriva factorilor externi: IP68;</w:t>
            </w:r>
          </w:p>
          <w:p w14:paraId="7A2C7A6F" w14:textId="77777777" w:rsidR="00067A5B" w:rsidRPr="006460EF" w:rsidRDefault="00067A5B" w:rsidP="003D615A">
            <w:pPr>
              <w:pStyle w:val="ti-art"/>
              <w:numPr>
                <w:ilvl w:val="0"/>
                <w:numId w:val="301"/>
              </w:numPr>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sidRPr="006460EF">
              <w:rPr>
                <w:color w:val="000000" w:themeColor="text1"/>
                <w:sz w:val="20"/>
                <w:szCs w:val="20"/>
                <w:shd w:val="clear" w:color="auto" w:fill="FFFFFF"/>
                <w:lang w:val="en-US"/>
              </w:rPr>
              <w:t>anduranța bateriei în cicluri: 1 000 de cicluri.</w:t>
            </w:r>
          </w:p>
          <w:p w14:paraId="19D7239D" w14:textId="77777777" w:rsidR="006460EF" w:rsidRPr="00B63B5C" w:rsidRDefault="006460EF" w:rsidP="00067A5B">
            <w:pPr>
              <w:spacing w:after="0" w:line="240" w:lineRule="auto"/>
              <w:rPr>
                <w:rFonts w:ascii="Times New Roman" w:hAnsi="Times New Roman"/>
                <w:sz w:val="20"/>
                <w:szCs w:val="20"/>
                <w:lang w:val="en-US"/>
              </w:rPr>
            </w:pPr>
          </w:p>
        </w:tc>
        <w:tc>
          <w:tcPr>
            <w:tcW w:w="1276" w:type="dxa"/>
            <w:shd w:val="clear" w:color="auto" w:fill="auto"/>
          </w:tcPr>
          <w:p w14:paraId="6D7DFC60" w14:textId="36F971F6" w:rsidR="006460EF" w:rsidRPr="00C951E7" w:rsidRDefault="00067A5B"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MD"/>
              </w:rPr>
              <w:lastRenderedPageBreak/>
              <w:t>Compatibil</w:t>
            </w:r>
          </w:p>
        </w:tc>
        <w:tc>
          <w:tcPr>
            <w:tcW w:w="1275" w:type="dxa"/>
            <w:shd w:val="clear" w:color="auto" w:fill="auto"/>
          </w:tcPr>
          <w:p w14:paraId="1547CD83" w14:textId="77777777" w:rsidR="006460EF" w:rsidRPr="00AC24A4" w:rsidRDefault="006460EF" w:rsidP="00B27C4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EA3DDF2" w14:textId="77777777" w:rsidR="006460EF" w:rsidRPr="00AC24A4" w:rsidRDefault="006460EF" w:rsidP="00B27C4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F86986E" w14:textId="3E3C84E8" w:rsidR="006460EF" w:rsidRPr="003F755D" w:rsidRDefault="00067A5B" w:rsidP="00B27C4D">
            <w:pPr>
              <w:autoSpaceDE w:val="0"/>
              <w:spacing w:after="0" w:line="240" w:lineRule="auto"/>
              <w:rPr>
                <w:rFonts w:ascii="Times New Roman" w:hAnsi="Times New Roman"/>
                <w:sz w:val="20"/>
                <w:szCs w:val="20"/>
                <w:lang w:val="fr-FR"/>
              </w:rPr>
            </w:pPr>
            <w:r>
              <w:rPr>
                <w:rFonts w:ascii="Times New Roman" w:hAnsi="Times New Roman"/>
                <w:sz w:val="20"/>
                <w:szCs w:val="20"/>
                <w:lang w:val="fr-FR"/>
              </w:rPr>
              <w:t>Ministerul Energiei</w:t>
            </w:r>
          </w:p>
        </w:tc>
      </w:tr>
    </w:tbl>
    <w:p w14:paraId="7D5E0A96" w14:textId="3956AE46" w:rsidR="00AD412B" w:rsidRPr="002B19ED" w:rsidRDefault="00AD412B" w:rsidP="00AD412B">
      <w:pPr>
        <w:pStyle w:val="ColorfulList-Accent11"/>
        <w:spacing w:after="0" w:line="240" w:lineRule="auto"/>
        <w:ind w:left="0"/>
        <w:jc w:val="both"/>
        <w:rPr>
          <w:rFonts w:ascii="Arial Unicode MS" w:eastAsia="Arial Unicode MS" w:hAnsi="Arial Unicode MS" w:cs="Arial Unicode MS"/>
          <w:color w:val="333333"/>
          <w:sz w:val="21"/>
          <w:szCs w:val="21"/>
          <w:shd w:val="clear" w:color="auto" w:fill="FFFFFF"/>
          <w:lang w:val="en-US"/>
        </w:rPr>
      </w:pPr>
    </w:p>
    <w:sectPr w:rsidR="00AD412B" w:rsidRPr="002B19ED" w:rsidSect="003E39E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257F2" w14:textId="77777777" w:rsidR="000772A4" w:rsidRDefault="000772A4">
      <w:pPr>
        <w:spacing w:after="0" w:line="240" w:lineRule="auto"/>
      </w:pPr>
      <w:r>
        <w:separator/>
      </w:r>
    </w:p>
  </w:endnote>
  <w:endnote w:type="continuationSeparator" w:id="0">
    <w:p w14:paraId="506728ED" w14:textId="77777777" w:rsidR="000772A4" w:rsidRDefault="00077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B6E1C" w14:textId="77777777" w:rsidR="000772A4" w:rsidRDefault="000772A4">
      <w:pPr>
        <w:spacing w:after="0" w:line="240" w:lineRule="auto"/>
      </w:pPr>
      <w:r>
        <w:rPr>
          <w:color w:val="000000"/>
        </w:rPr>
        <w:separator/>
      </w:r>
    </w:p>
  </w:footnote>
  <w:footnote w:type="continuationSeparator" w:id="0">
    <w:p w14:paraId="164F56D2" w14:textId="77777777" w:rsidR="000772A4" w:rsidRDefault="000772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D4D88"/>
    <w:multiLevelType w:val="hybridMultilevel"/>
    <w:tmpl w:val="44F26C2A"/>
    <w:lvl w:ilvl="0" w:tplc="6562BF2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792AEA"/>
    <w:multiLevelType w:val="hybridMultilevel"/>
    <w:tmpl w:val="E1A4D7E0"/>
    <w:lvl w:ilvl="0" w:tplc="530EA13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360728"/>
    <w:multiLevelType w:val="multilevel"/>
    <w:tmpl w:val="4C108642"/>
    <w:styleLink w:val="8"/>
    <w:lvl w:ilvl="0">
      <w:start w:val="1"/>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3" w15:restartNumberingAfterBreak="0">
    <w:nsid w:val="023A19F1"/>
    <w:multiLevelType w:val="hybridMultilevel"/>
    <w:tmpl w:val="051679AA"/>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 w15:restartNumberingAfterBreak="0">
    <w:nsid w:val="027021E6"/>
    <w:multiLevelType w:val="hybridMultilevel"/>
    <w:tmpl w:val="6284CA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8D163B"/>
    <w:multiLevelType w:val="hybridMultilevel"/>
    <w:tmpl w:val="E62E0168"/>
    <w:lvl w:ilvl="0" w:tplc="5630ED04">
      <w:start w:val="1"/>
      <w:numFmt w:val="lowerRoman"/>
      <w:lvlText w:val="%1."/>
      <w:lvlJc w:val="right"/>
      <w:pPr>
        <w:ind w:left="2160" w:hanging="360"/>
      </w:pPr>
      <w:rPr>
        <w:b w:val="0"/>
        <w:b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15:restartNumberingAfterBreak="0">
    <w:nsid w:val="030A5815"/>
    <w:multiLevelType w:val="hybridMultilevel"/>
    <w:tmpl w:val="E61C5286"/>
    <w:lvl w:ilvl="0" w:tplc="223C9CC8">
      <w:start w:val="1"/>
      <w:numFmt w:val="lowerLetter"/>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653B1B"/>
    <w:multiLevelType w:val="multilevel"/>
    <w:tmpl w:val="B492B5D2"/>
    <w:styleLink w:val="14"/>
    <w:lvl w:ilvl="0">
      <w:start w:val="4"/>
      <w:numFmt w:val="decimal"/>
      <w:lvlText w:val="(%1)"/>
      <w:lvlJc w:val="left"/>
      <w:pPr>
        <w:ind w:left="770" w:hanging="360"/>
      </w:pPr>
      <w:rPr>
        <w:rFonts w:hint="default"/>
      </w:r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8" w15:restartNumberingAfterBreak="0">
    <w:nsid w:val="047E7E76"/>
    <w:multiLevelType w:val="hybridMultilevel"/>
    <w:tmpl w:val="228A63E6"/>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04846120"/>
    <w:multiLevelType w:val="hybridMultilevel"/>
    <w:tmpl w:val="077681DE"/>
    <w:lvl w:ilvl="0" w:tplc="B93CAF0E">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5053E34"/>
    <w:multiLevelType w:val="hybridMultilevel"/>
    <w:tmpl w:val="718CA3CE"/>
    <w:lvl w:ilvl="0" w:tplc="C25AB2F8">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58F756B"/>
    <w:multiLevelType w:val="hybridMultilevel"/>
    <w:tmpl w:val="A66CFC9C"/>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05A12594"/>
    <w:multiLevelType w:val="hybridMultilevel"/>
    <w:tmpl w:val="448AC7D2"/>
    <w:lvl w:ilvl="0" w:tplc="55D0A244">
      <w:start w:val="7"/>
      <w:numFmt w:val="decimal"/>
      <w:lvlText w:val="(%1)"/>
      <w:lvlJc w:val="left"/>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5B777A3"/>
    <w:multiLevelType w:val="hybridMultilevel"/>
    <w:tmpl w:val="6B8A0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6B03AB1"/>
    <w:multiLevelType w:val="hybridMultilevel"/>
    <w:tmpl w:val="E042EA9C"/>
    <w:lvl w:ilvl="0" w:tplc="E4B80020">
      <w:start w:val="1"/>
      <w:numFmt w:val="lowerLetter"/>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19087A"/>
    <w:multiLevelType w:val="hybridMultilevel"/>
    <w:tmpl w:val="A816E39E"/>
    <w:lvl w:ilvl="0" w:tplc="90F6A8F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743581B"/>
    <w:multiLevelType w:val="hybridMultilevel"/>
    <w:tmpl w:val="9AFADCBA"/>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 w15:restartNumberingAfterBreak="0">
    <w:nsid w:val="07CD7AC6"/>
    <w:multiLevelType w:val="hybridMultilevel"/>
    <w:tmpl w:val="ECAE83EA"/>
    <w:lvl w:ilvl="0" w:tplc="27681A30">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7DE0D39"/>
    <w:multiLevelType w:val="hybridMultilevel"/>
    <w:tmpl w:val="C002A9CE"/>
    <w:lvl w:ilvl="0" w:tplc="E8165378">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9" w15:restartNumberingAfterBreak="0">
    <w:nsid w:val="08537DC6"/>
    <w:multiLevelType w:val="hybridMultilevel"/>
    <w:tmpl w:val="AD005AFC"/>
    <w:lvl w:ilvl="0" w:tplc="D9D8C802">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89315E6"/>
    <w:multiLevelType w:val="hybridMultilevel"/>
    <w:tmpl w:val="FCC81430"/>
    <w:lvl w:ilvl="0" w:tplc="19320194">
      <w:start w:val="1"/>
      <w:numFmt w:val="bullet"/>
      <w:lvlText w:val="-"/>
      <w:lvlJc w:val="left"/>
      <w:pPr>
        <w:ind w:left="2520" w:hanging="360"/>
      </w:pPr>
      <w:rPr>
        <w:rFonts w:ascii="Times New Roman" w:eastAsia="Times New Roman" w:hAnsi="Times New Roman" w:cs="Times New Roman" w:hint="default"/>
        <w:i w:val="0"/>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1" w15:restartNumberingAfterBreak="0">
    <w:nsid w:val="08A00389"/>
    <w:multiLevelType w:val="hybridMultilevel"/>
    <w:tmpl w:val="4F18DBDE"/>
    <w:lvl w:ilvl="0" w:tplc="75221C2E">
      <w:start w:val="1"/>
      <w:numFmt w:val="lowerRoman"/>
      <w:lvlText w:val="%1."/>
      <w:lvlJc w:val="right"/>
      <w:pPr>
        <w:ind w:left="2160" w:hanging="360"/>
      </w:pPr>
      <w:rPr>
        <w:b w:val="0"/>
        <w:b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2" w15:restartNumberingAfterBreak="0">
    <w:nsid w:val="08C46D8A"/>
    <w:multiLevelType w:val="hybridMultilevel"/>
    <w:tmpl w:val="17542EFE"/>
    <w:lvl w:ilvl="0" w:tplc="0418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92215B5"/>
    <w:multiLevelType w:val="hybridMultilevel"/>
    <w:tmpl w:val="EEC6B478"/>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4" w15:restartNumberingAfterBreak="0">
    <w:nsid w:val="092F7A7B"/>
    <w:multiLevelType w:val="hybridMultilevel"/>
    <w:tmpl w:val="BC8E3414"/>
    <w:lvl w:ilvl="0" w:tplc="512C61B0">
      <w:start w:val="1"/>
      <w:numFmt w:val="lowerLetter"/>
      <w:lvlText w:val="(%1)"/>
      <w:lvlJc w:val="left"/>
      <w:pPr>
        <w:ind w:left="2880" w:hanging="360"/>
      </w:pPr>
      <w:rPr>
        <w:rFonts w:eastAsia="Calibri" w:hint="default"/>
        <w:i w:val="0"/>
        <w:iCs w:val="0"/>
        <w:color w:val="00000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09C5047C"/>
    <w:multiLevelType w:val="hybridMultilevel"/>
    <w:tmpl w:val="5546E1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A004C52"/>
    <w:multiLevelType w:val="hybridMultilevel"/>
    <w:tmpl w:val="99223426"/>
    <w:lvl w:ilvl="0" w:tplc="1360AC0C">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0A813828"/>
    <w:multiLevelType w:val="hybridMultilevel"/>
    <w:tmpl w:val="00C6EE82"/>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8" w15:restartNumberingAfterBreak="0">
    <w:nsid w:val="0AA21AE3"/>
    <w:multiLevelType w:val="hybridMultilevel"/>
    <w:tmpl w:val="B0E276D6"/>
    <w:lvl w:ilvl="0" w:tplc="9542B412">
      <w:start w:val="1"/>
      <w:numFmt w:val="decimal"/>
      <w:lvlText w:val="(%1)"/>
      <w:lvlJc w:val="left"/>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0B1F62C5"/>
    <w:multiLevelType w:val="hybridMultilevel"/>
    <w:tmpl w:val="964C6092"/>
    <w:lvl w:ilvl="0" w:tplc="FFFFFFFF">
      <w:start w:val="2"/>
      <w:numFmt w:val="decimal"/>
      <w:lvlText w:val="(%1)"/>
      <w:lvlJc w:val="left"/>
      <w:pPr>
        <w:ind w:left="770" w:hanging="360"/>
      </w:pPr>
      <w:rPr>
        <w:rFonts w:hint="default"/>
      </w:rPr>
    </w:lvl>
    <w:lvl w:ilvl="1" w:tplc="FFFFFFFF" w:tentative="1">
      <w:start w:val="1"/>
      <w:numFmt w:val="lowerLetter"/>
      <w:lvlText w:val="%2."/>
      <w:lvlJc w:val="left"/>
      <w:pPr>
        <w:ind w:left="1490" w:hanging="360"/>
      </w:pPr>
    </w:lvl>
    <w:lvl w:ilvl="2" w:tplc="FFFFFFFF" w:tentative="1">
      <w:start w:val="1"/>
      <w:numFmt w:val="lowerRoman"/>
      <w:lvlText w:val="%3."/>
      <w:lvlJc w:val="right"/>
      <w:pPr>
        <w:ind w:left="2210" w:hanging="180"/>
      </w:pPr>
    </w:lvl>
    <w:lvl w:ilvl="3" w:tplc="FFFFFFFF" w:tentative="1">
      <w:start w:val="1"/>
      <w:numFmt w:val="decimal"/>
      <w:lvlText w:val="%4."/>
      <w:lvlJc w:val="left"/>
      <w:pPr>
        <w:ind w:left="2930" w:hanging="360"/>
      </w:pPr>
    </w:lvl>
    <w:lvl w:ilvl="4" w:tplc="FFFFFFFF" w:tentative="1">
      <w:start w:val="1"/>
      <w:numFmt w:val="lowerLetter"/>
      <w:lvlText w:val="%5."/>
      <w:lvlJc w:val="left"/>
      <w:pPr>
        <w:ind w:left="3650" w:hanging="360"/>
      </w:pPr>
    </w:lvl>
    <w:lvl w:ilvl="5" w:tplc="FFFFFFFF" w:tentative="1">
      <w:start w:val="1"/>
      <w:numFmt w:val="lowerRoman"/>
      <w:lvlText w:val="%6."/>
      <w:lvlJc w:val="right"/>
      <w:pPr>
        <w:ind w:left="4370" w:hanging="180"/>
      </w:pPr>
    </w:lvl>
    <w:lvl w:ilvl="6" w:tplc="FFFFFFFF" w:tentative="1">
      <w:start w:val="1"/>
      <w:numFmt w:val="decimal"/>
      <w:lvlText w:val="%7."/>
      <w:lvlJc w:val="left"/>
      <w:pPr>
        <w:ind w:left="5090" w:hanging="360"/>
      </w:pPr>
    </w:lvl>
    <w:lvl w:ilvl="7" w:tplc="FFFFFFFF" w:tentative="1">
      <w:start w:val="1"/>
      <w:numFmt w:val="lowerLetter"/>
      <w:lvlText w:val="%8."/>
      <w:lvlJc w:val="left"/>
      <w:pPr>
        <w:ind w:left="5810" w:hanging="360"/>
      </w:pPr>
    </w:lvl>
    <w:lvl w:ilvl="8" w:tplc="FFFFFFFF" w:tentative="1">
      <w:start w:val="1"/>
      <w:numFmt w:val="lowerRoman"/>
      <w:lvlText w:val="%9."/>
      <w:lvlJc w:val="right"/>
      <w:pPr>
        <w:ind w:left="6530" w:hanging="180"/>
      </w:pPr>
    </w:lvl>
  </w:abstractNum>
  <w:abstractNum w:abstractNumId="30" w15:restartNumberingAfterBreak="0">
    <w:nsid w:val="0B305CEF"/>
    <w:multiLevelType w:val="hybridMultilevel"/>
    <w:tmpl w:val="02C83570"/>
    <w:lvl w:ilvl="0" w:tplc="821AAA16">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0B322834"/>
    <w:multiLevelType w:val="hybridMultilevel"/>
    <w:tmpl w:val="2152CEA0"/>
    <w:lvl w:ilvl="0" w:tplc="4FF82D5A">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0B7963B6"/>
    <w:multiLevelType w:val="hybridMultilevel"/>
    <w:tmpl w:val="7AA0CAF8"/>
    <w:lvl w:ilvl="0" w:tplc="06CCFC20">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B881CDC"/>
    <w:multiLevelType w:val="multilevel"/>
    <w:tmpl w:val="65BC5BEE"/>
    <w:styleLink w:val="9"/>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34" w15:restartNumberingAfterBreak="0">
    <w:nsid w:val="0C5952D8"/>
    <w:multiLevelType w:val="hybridMultilevel"/>
    <w:tmpl w:val="FBBE686E"/>
    <w:lvl w:ilvl="0" w:tplc="A650C044">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5" w15:restartNumberingAfterBreak="0">
    <w:nsid w:val="0C775F5F"/>
    <w:multiLevelType w:val="hybridMultilevel"/>
    <w:tmpl w:val="489AC022"/>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6" w15:restartNumberingAfterBreak="0">
    <w:nsid w:val="0CB22815"/>
    <w:multiLevelType w:val="hybridMultilevel"/>
    <w:tmpl w:val="D5F258CE"/>
    <w:lvl w:ilvl="0" w:tplc="0419001B">
      <w:start w:val="1"/>
      <w:numFmt w:val="lowerRoman"/>
      <w:lvlText w:val="%1."/>
      <w:lvlJc w:val="right"/>
      <w:pPr>
        <w:ind w:left="72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7" w15:restartNumberingAfterBreak="0">
    <w:nsid w:val="0CB36200"/>
    <w:multiLevelType w:val="hybridMultilevel"/>
    <w:tmpl w:val="16008328"/>
    <w:lvl w:ilvl="0" w:tplc="2FAA1A64">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0D720E0D"/>
    <w:multiLevelType w:val="hybridMultilevel"/>
    <w:tmpl w:val="FE243DD6"/>
    <w:lvl w:ilvl="0" w:tplc="95D0CD9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0DAC3B3C"/>
    <w:multiLevelType w:val="hybridMultilevel"/>
    <w:tmpl w:val="5D366646"/>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0" w15:restartNumberingAfterBreak="0">
    <w:nsid w:val="0DF75F4B"/>
    <w:multiLevelType w:val="hybridMultilevel"/>
    <w:tmpl w:val="E19A73BE"/>
    <w:lvl w:ilvl="0" w:tplc="D76605B8">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0DFF24D6"/>
    <w:multiLevelType w:val="hybridMultilevel"/>
    <w:tmpl w:val="B5A85DF6"/>
    <w:lvl w:ilvl="0" w:tplc="223C9CC8">
      <w:start w:val="1"/>
      <w:numFmt w:val="lowerLetter"/>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0E3D5A05"/>
    <w:multiLevelType w:val="hybridMultilevel"/>
    <w:tmpl w:val="5860D9B8"/>
    <w:lvl w:ilvl="0" w:tplc="EA265F5E">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0E5A3D44"/>
    <w:multiLevelType w:val="hybridMultilevel"/>
    <w:tmpl w:val="DB9EC8D0"/>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0E910528"/>
    <w:multiLevelType w:val="hybridMultilevel"/>
    <w:tmpl w:val="15A4A8A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0F6C54DF"/>
    <w:multiLevelType w:val="hybridMultilevel"/>
    <w:tmpl w:val="C82E4A40"/>
    <w:lvl w:ilvl="0" w:tplc="CF4C42CE">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0F9B72A0"/>
    <w:multiLevelType w:val="hybridMultilevel"/>
    <w:tmpl w:val="44CA7C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0FB54467"/>
    <w:multiLevelType w:val="multilevel"/>
    <w:tmpl w:val="119C0C26"/>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0FFB55DB"/>
    <w:multiLevelType w:val="hybridMultilevel"/>
    <w:tmpl w:val="F38A84B0"/>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49" w15:restartNumberingAfterBreak="0">
    <w:nsid w:val="10D15ADF"/>
    <w:multiLevelType w:val="hybridMultilevel"/>
    <w:tmpl w:val="C8283DB2"/>
    <w:lvl w:ilvl="0" w:tplc="5D2A8EB4">
      <w:start w:val="2"/>
      <w:numFmt w:val="lowerRoman"/>
      <w:lvlText w:val="%1."/>
      <w:lvlJc w:val="righ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143738C"/>
    <w:multiLevelType w:val="hybridMultilevel"/>
    <w:tmpl w:val="55B2F49C"/>
    <w:lvl w:ilvl="0" w:tplc="86E0E6DE">
      <w:start w:val="1"/>
      <w:numFmt w:val="lowerLetter"/>
      <w:lvlText w:val="(%1)"/>
      <w:lvlJc w:val="left"/>
      <w:pPr>
        <w:ind w:left="2880" w:hanging="360"/>
      </w:pPr>
      <w:rPr>
        <w:rFonts w:eastAsia="Calibri" w:hint="default"/>
        <w:i w:val="0"/>
        <w:iCs w:val="0"/>
        <w:color w:val="00000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51" w15:restartNumberingAfterBreak="0">
    <w:nsid w:val="11A817D2"/>
    <w:multiLevelType w:val="hybridMultilevel"/>
    <w:tmpl w:val="35D2425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1257595B"/>
    <w:multiLevelType w:val="multilevel"/>
    <w:tmpl w:val="BAC233C8"/>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25E4155"/>
    <w:multiLevelType w:val="hybridMultilevel"/>
    <w:tmpl w:val="85E880A8"/>
    <w:lvl w:ilvl="0" w:tplc="04190011">
      <w:start w:val="1"/>
      <w:numFmt w:val="decimal"/>
      <w:lvlText w:val="%1)"/>
      <w:lvlJc w:val="left"/>
      <w:pPr>
        <w:ind w:left="19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1283708D"/>
    <w:multiLevelType w:val="hybridMultilevel"/>
    <w:tmpl w:val="46F45EF8"/>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12BE3913"/>
    <w:multiLevelType w:val="hybridMultilevel"/>
    <w:tmpl w:val="AF6C5798"/>
    <w:lvl w:ilvl="0" w:tplc="BF7EC182">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13531284"/>
    <w:multiLevelType w:val="hybridMultilevel"/>
    <w:tmpl w:val="D02488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3A42BC3"/>
    <w:multiLevelType w:val="hybridMultilevel"/>
    <w:tmpl w:val="37F2C3A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13FF6296"/>
    <w:multiLevelType w:val="hybridMultilevel"/>
    <w:tmpl w:val="B47A1FB4"/>
    <w:lvl w:ilvl="0" w:tplc="C74437F0">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9" w15:restartNumberingAfterBreak="0">
    <w:nsid w:val="147332E3"/>
    <w:multiLevelType w:val="hybridMultilevel"/>
    <w:tmpl w:val="E5FA4EFA"/>
    <w:lvl w:ilvl="0" w:tplc="37AC0E78">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16137C38"/>
    <w:multiLevelType w:val="hybridMultilevel"/>
    <w:tmpl w:val="8B3E30C4"/>
    <w:lvl w:ilvl="0" w:tplc="529C7CA4">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169453EF"/>
    <w:multiLevelType w:val="hybridMultilevel"/>
    <w:tmpl w:val="6A8CDC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15:restartNumberingAfterBreak="0">
    <w:nsid w:val="16A4553E"/>
    <w:multiLevelType w:val="multilevel"/>
    <w:tmpl w:val="E94459D2"/>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70005C1"/>
    <w:multiLevelType w:val="hybridMultilevel"/>
    <w:tmpl w:val="A20AF444"/>
    <w:lvl w:ilvl="0" w:tplc="7DE65CE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1733446D"/>
    <w:multiLevelType w:val="hybridMultilevel"/>
    <w:tmpl w:val="EAFA3D64"/>
    <w:lvl w:ilvl="0" w:tplc="A838F35E">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17D02982"/>
    <w:multiLevelType w:val="hybridMultilevel"/>
    <w:tmpl w:val="21EE14A6"/>
    <w:lvl w:ilvl="0" w:tplc="A37C69C8">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18AC3C40"/>
    <w:multiLevelType w:val="hybridMultilevel"/>
    <w:tmpl w:val="EE1E9046"/>
    <w:lvl w:ilvl="0" w:tplc="223C9CC8">
      <w:start w:val="1"/>
      <w:numFmt w:val="lowerLetter"/>
      <w:lvlText w:val="(%1)"/>
      <w:lvlJc w:val="left"/>
      <w:pPr>
        <w:ind w:left="1490" w:hanging="360"/>
      </w:pPr>
      <w:rPr>
        <w:rFonts w:eastAsia="Calibri" w:hint="default"/>
        <w:color w:val="000000"/>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67" w15:restartNumberingAfterBreak="0">
    <w:nsid w:val="195933AC"/>
    <w:multiLevelType w:val="hybridMultilevel"/>
    <w:tmpl w:val="BC56D6BE"/>
    <w:lvl w:ilvl="0" w:tplc="ED72E368">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8" w15:restartNumberingAfterBreak="0">
    <w:nsid w:val="195D3E37"/>
    <w:multiLevelType w:val="hybridMultilevel"/>
    <w:tmpl w:val="B420A15A"/>
    <w:lvl w:ilvl="0" w:tplc="61F45550">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9" w15:restartNumberingAfterBreak="0">
    <w:nsid w:val="195F1532"/>
    <w:multiLevelType w:val="hybridMultilevel"/>
    <w:tmpl w:val="91B43F20"/>
    <w:lvl w:ilvl="0" w:tplc="08D67B60">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19A918C9"/>
    <w:multiLevelType w:val="hybridMultilevel"/>
    <w:tmpl w:val="541AF1FA"/>
    <w:lvl w:ilvl="0" w:tplc="CE900D28">
      <w:start w:val="1"/>
      <w:numFmt w:val="lowerLetter"/>
      <w:lvlText w:val="(%1)"/>
      <w:lvlJc w:val="left"/>
      <w:pPr>
        <w:ind w:left="1440" w:hanging="360"/>
      </w:pPr>
      <w:rPr>
        <w:rFonts w:eastAsia="Calibri" w:hint="default"/>
        <w:b w:val="0"/>
        <w:b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1A3516A2"/>
    <w:multiLevelType w:val="hybridMultilevel"/>
    <w:tmpl w:val="008AF9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1A561E58"/>
    <w:multiLevelType w:val="hybridMultilevel"/>
    <w:tmpl w:val="B7C6C0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1A601908"/>
    <w:multiLevelType w:val="multilevel"/>
    <w:tmpl w:val="3D40537A"/>
    <w:lvl w:ilvl="0">
      <w:start w:val="1"/>
      <w:numFmt w:val="decimal"/>
      <w:lvlText w:val="%1."/>
      <w:lvlJc w:val="left"/>
      <w:pPr>
        <w:ind w:left="720" w:hanging="360"/>
      </w:pPr>
    </w:lvl>
    <w:lvl w:ilvl="1">
      <w:start w:val="1"/>
      <w:numFmt w:val="decimal"/>
      <w:isLgl/>
      <w:lvlText w:val="%1.%2."/>
      <w:lvlJc w:val="left"/>
      <w:pPr>
        <w:ind w:left="814" w:hanging="360"/>
      </w:pPr>
      <w:rPr>
        <w:rFonts w:hint="default"/>
      </w:rPr>
    </w:lvl>
    <w:lvl w:ilvl="2">
      <w:start w:val="1"/>
      <w:numFmt w:val="decimal"/>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74" w15:restartNumberingAfterBreak="0">
    <w:nsid w:val="1A7811AE"/>
    <w:multiLevelType w:val="multilevel"/>
    <w:tmpl w:val="6DDC18A4"/>
    <w:styleLink w:val="1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1ADE699F"/>
    <w:multiLevelType w:val="hybridMultilevel"/>
    <w:tmpl w:val="64BAD1AE"/>
    <w:lvl w:ilvl="0" w:tplc="941CA290">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1B456B90"/>
    <w:multiLevelType w:val="hybridMultilevel"/>
    <w:tmpl w:val="D0E8DC62"/>
    <w:lvl w:ilvl="0" w:tplc="27289102">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7" w15:restartNumberingAfterBreak="0">
    <w:nsid w:val="1B4D20B0"/>
    <w:multiLevelType w:val="hybridMultilevel"/>
    <w:tmpl w:val="5A56FC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1C5C248F"/>
    <w:multiLevelType w:val="hybridMultilevel"/>
    <w:tmpl w:val="89645802"/>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9" w15:restartNumberingAfterBreak="0">
    <w:nsid w:val="1CE363F7"/>
    <w:multiLevelType w:val="hybridMultilevel"/>
    <w:tmpl w:val="2BEC593C"/>
    <w:lvl w:ilvl="0" w:tplc="0419001B">
      <w:start w:val="1"/>
      <w:numFmt w:val="lowerRoman"/>
      <w:lvlText w:val="%1."/>
      <w:lvlJc w:val="right"/>
      <w:pPr>
        <w:ind w:left="72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0" w15:restartNumberingAfterBreak="0">
    <w:nsid w:val="1D545F53"/>
    <w:multiLevelType w:val="hybridMultilevel"/>
    <w:tmpl w:val="3E56F102"/>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1" w15:restartNumberingAfterBreak="0">
    <w:nsid w:val="1E684343"/>
    <w:multiLevelType w:val="hybridMultilevel"/>
    <w:tmpl w:val="7758D138"/>
    <w:lvl w:ilvl="0" w:tplc="080C09F8">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2" w15:restartNumberingAfterBreak="0">
    <w:nsid w:val="1E695912"/>
    <w:multiLevelType w:val="hybridMultilevel"/>
    <w:tmpl w:val="7AB88AA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1EAA1852"/>
    <w:multiLevelType w:val="hybridMultilevel"/>
    <w:tmpl w:val="66344A0E"/>
    <w:lvl w:ilvl="0" w:tplc="8828E9DE">
      <w:start w:val="1"/>
      <w:numFmt w:val="lowerLetter"/>
      <w:lvlText w:val="%1)"/>
      <w:lvlJc w:val="left"/>
      <w:pPr>
        <w:ind w:left="720" w:hanging="360"/>
      </w:pPr>
      <w:rPr>
        <w:b w:val="0"/>
        <w:bCs w:val="0"/>
        <w:i w:val="0"/>
        <w:iCs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ED87648"/>
    <w:multiLevelType w:val="hybridMultilevel"/>
    <w:tmpl w:val="0E123A4C"/>
    <w:lvl w:ilvl="0" w:tplc="D3809330">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5" w15:restartNumberingAfterBreak="0">
    <w:nsid w:val="1F6E0423"/>
    <w:multiLevelType w:val="hybridMultilevel"/>
    <w:tmpl w:val="BB705960"/>
    <w:lvl w:ilvl="0" w:tplc="4AEEDCAA">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1FB108CB"/>
    <w:multiLevelType w:val="hybridMultilevel"/>
    <w:tmpl w:val="12A22C54"/>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7" w15:restartNumberingAfterBreak="0">
    <w:nsid w:val="201D35B0"/>
    <w:multiLevelType w:val="hybridMultilevel"/>
    <w:tmpl w:val="D9D41AB8"/>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8" w15:restartNumberingAfterBreak="0">
    <w:nsid w:val="202E3A7E"/>
    <w:multiLevelType w:val="hybridMultilevel"/>
    <w:tmpl w:val="71D80A90"/>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9" w15:restartNumberingAfterBreak="0">
    <w:nsid w:val="208A77B0"/>
    <w:multiLevelType w:val="hybridMultilevel"/>
    <w:tmpl w:val="58E6EEF8"/>
    <w:lvl w:ilvl="0" w:tplc="46B2AE20">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20AD3492"/>
    <w:multiLevelType w:val="hybridMultilevel"/>
    <w:tmpl w:val="18C0CF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21AB597A"/>
    <w:multiLevelType w:val="hybridMultilevel"/>
    <w:tmpl w:val="B89EF730"/>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227346D7"/>
    <w:multiLevelType w:val="hybridMultilevel"/>
    <w:tmpl w:val="37FE7216"/>
    <w:lvl w:ilvl="0" w:tplc="486CB03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231636A9"/>
    <w:multiLevelType w:val="hybridMultilevel"/>
    <w:tmpl w:val="3614078C"/>
    <w:lvl w:ilvl="0" w:tplc="BF12B4BE">
      <w:start w:val="1"/>
      <w:numFmt w:val="lowerRoman"/>
      <w:lvlText w:val="%1."/>
      <w:lvlJc w:val="right"/>
      <w:pPr>
        <w:ind w:left="1571" w:hanging="360"/>
      </w:pPr>
      <w:rPr>
        <w:i w:val="0"/>
        <w:iCs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4" w15:restartNumberingAfterBreak="0">
    <w:nsid w:val="239E2271"/>
    <w:multiLevelType w:val="hybridMultilevel"/>
    <w:tmpl w:val="60FCF8B6"/>
    <w:lvl w:ilvl="0" w:tplc="0884EAFC">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95" w15:restartNumberingAfterBreak="0">
    <w:nsid w:val="23C8630C"/>
    <w:multiLevelType w:val="hybridMultilevel"/>
    <w:tmpl w:val="38FA5BA6"/>
    <w:lvl w:ilvl="0" w:tplc="6BE6BCD6">
      <w:start w:val="1"/>
      <w:numFmt w:val="lowerLetter"/>
      <w:lvlText w:val="(%1)"/>
      <w:lvlJc w:val="left"/>
      <w:pPr>
        <w:ind w:left="720" w:hanging="360"/>
      </w:pPr>
      <w:rPr>
        <w:rFonts w:eastAsia="Calibri" w:hint="default"/>
        <w:i w:val="0"/>
        <w:i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243240C8"/>
    <w:multiLevelType w:val="hybridMultilevel"/>
    <w:tmpl w:val="0602F1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24476B50"/>
    <w:multiLevelType w:val="hybridMultilevel"/>
    <w:tmpl w:val="05726A54"/>
    <w:lvl w:ilvl="0" w:tplc="886AF58A">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8" w15:restartNumberingAfterBreak="0">
    <w:nsid w:val="255278C6"/>
    <w:multiLevelType w:val="hybridMultilevel"/>
    <w:tmpl w:val="5092696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5805FD0"/>
    <w:multiLevelType w:val="hybridMultilevel"/>
    <w:tmpl w:val="D1B49AAC"/>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26747AEA"/>
    <w:multiLevelType w:val="hybridMultilevel"/>
    <w:tmpl w:val="D2465A06"/>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26A77B8A"/>
    <w:multiLevelType w:val="hybridMultilevel"/>
    <w:tmpl w:val="82546404"/>
    <w:lvl w:ilvl="0" w:tplc="C44042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2726074D"/>
    <w:multiLevelType w:val="hybridMultilevel"/>
    <w:tmpl w:val="5E5C42D2"/>
    <w:lvl w:ilvl="0" w:tplc="F54E3FAC">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15:restartNumberingAfterBreak="0">
    <w:nsid w:val="28AF7253"/>
    <w:multiLevelType w:val="multilevel"/>
    <w:tmpl w:val="925651AC"/>
    <w:styleLink w:val="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2A9D7FC8"/>
    <w:multiLevelType w:val="hybridMultilevel"/>
    <w:tmpl w:val="E7FC4E56"/>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2AFC3268"/>
    <w:multiLevelType w:val="hybridMultilevel"/>
    <w:tmpl w:val="FC4A66A8"/>
    <w:lvl w:ilvl="0" w:tplc="B4406D1A">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2B6A4EB6"/>
    <w:multiLevelType w:val="hybridMultilevel"/>
    <w:tmpl w:val="86561DC8"/>
    <w:lvl w:ilvl="0" w:tplc="C8DE9ADC">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2CB27548"/>
    <w:multiLevelType w:val="hybridMultilevel"/>
    <w:tmpl w:val="D30C2710"/>
    <w:lvl w:ilvl="0" w:tplc="19C62102">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2D0D18EA"/>
    <w:multiLevelType w:val="hybridMultilevel"/>
    <w:tmpl w:val="1B0AA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2D1E0E08"/>
    <w:multiLevelType w:val="hybridMultilevel"/>
    <w:tmpl w:val="F1E22502"/>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2DB36EAC"/>
    <w:multiLevelType w:val="hybridMultilevel"/>
    <w:tmpl w:val="324E43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2E582BEC"/>
    <w:multiLevelType w:val="hybridMultilevel"/>
    <w:tmpl w:val="659EE45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2E716FBB"/>
    <w:multiLevelType w:val="hybridMultilevel"/>
    <w:tmpl w:val="58F629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3" w15:restartNumberingAfterBreak="0">
    <w:nsid w:val="2EBC2F89"/>
    <w:multiLevelType w:val="hybridMultilevel"/>
    <w:tmpl w:val="93606746"/>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14" w15:restartNumberingAfterBreak="0">
    <w:nsid w:val="2EFC24EA"/>
    <w:multiLevelType w:val="hybridMultilevel"/>
    <w:tmpl w:val="3A24FEDE"/>
    <w:lvl w:ilvl="0" w:tplc="04190017">
      <w:start w:val="1"/>
      <w:numFmt w:val="lowerLetter"/>
      <w:lvlText w:val="%1)"/>
      <w:lvlJc w:val="left"/>
      <w:pPr>
        <w:ind w:left="1440" w:hanging="360"/>
      </w:pPr>
      <w:rPr>
        <w:rFonts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5" w15:restartNumberingAfterBreak="0">
    <w:nsid w:val="2F5A5BA9"/>
    <w:multiLevelType w:val="hybridMultilevel"/>
    <w:tmpl w:val="8AAEBF80"/>
    <w:lvl w:ilvl="0" w:tplc="26D89408">
      <w:start w:val="1"/>
      <w:numFmt w:val="lowerLetter"/>
      <w:lvlText w:val="(%1)"/>
      <w:lvlJc w:val="left"/>
      <w:pPr>
        <w:ind w:left="2160" w:hanging="360"/>
      </w:pPr>
      <w:rPr>
        <w:rFonts w:eastAsia="Calibri" w:hint="default"/>
        <w:i w:val="0"/>
        <w:iCs w:val="0"/>
        <w:color w:val="00000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16" w15:restartNumberingAfterBreak="0">
    <w:nsid w:val="2FE526E0"/>
    <w:multiLevelType w:val="hybridMultilevel"/>
    <w:tmpl w:val="1F9876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30183893"/>
    <w:multiLevelType w:val="hybridMultilevel"/>
    <w:tmpl w:val="9EF6B6C4"/>
    <w:lvl w:ilvl="0" w:tplc="2872EBF0">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302C4ADF"/>
    <w:multiLevelType w:val="hybridMultilevel"/>
    <w:tmpl w:val="9B4AD472"/>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9" w15:restartNumberingAfterBreak="0">
    <w:nsid w:val="30BB4078"/>
    <w:multiLevelType w:val="hybridMultilevel"/>
    <w:tmpl w:val="DFEABF16"/>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20" w15:restartNumberingAfterBreak="0">
    <w:nsid w:val="30E80455"/>
    <w:multiLevelType w:val="multilevel"/>
    <w:tmpl w:val="45E4A532"/>
    <w:styleLink w:val="1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31D212E0"/>
    <w:multiLevelType w:val="hybridMultilevel"/>
    <w:tmpl w:val="7F92A068"/>
    <w:lvl w:ilvl="0" w:tplc="04190017">
      <w:start w:val="1"/>
      <w:numFmt w:val="lowerLetter"/>
      <w:lvlText w:val="%1)"/>
      <w:lvlJc w:val="left"/>
      <w:pPr>
        <w:ind w:left="720" w:hanging="360"/>
      </w:pPr>
    </w:lvl>
    <w:lvl w:ilvl="1" w:tplc="4CACB7CA">
      <w:numFmt w:val="bullet"/>
      <w:lvlText w:val=""/>
      <w:lvlJc w:val="left"/>
      <w:pPr>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33255CE8"/>
    <w:multiLevelType w:val="hybridMultilevel"/>
    <w:tmpl w:val="D310A102"/>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23" w15:restartNumberingAfterBreak="0">
    <w:nsid w:val="33811A98"/>
    <w:multiLevelType w:val="hybridMultilevel"/>
    <w:tmpl w:val="6E509644"/>
    <w:lvl w:ilvl="0" w:tplc="186C6474">
      <w:start w:val="1"/>
      <w:numFmt w:val="decimal"/>
      <w:lvlText w:val="(%1)"/>
      <w:lvlJc w:val="left"/>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344E4511"/>
    <w:multiLevelType w:val="hybridMultilevel"/>
    <w:tmpl w:val="E1A64624"/>
    <w:lvl w:ilvl="0" w:tplc="5DCA90A0">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35315BC7"/>
    <w:multiLevelType w:val="hybridMultilevel"/>
    <w:tmpl w:val="5144F80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35CF7528"/>
    <w:multiLevelType w:val="hybridMultilevel"/>
    <w:tmpl w:val="B81C8C9A"/>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35FA7167"/>
    <w:multiLevelType w:val="hybridMultilevel"/>
    <w:tmpl w:val="36CCB5DA"/>
    <w:lvl w:ilvl="0" w:tplc="0F5CA18E">
      <w:start w:val="1"/>
      <w:numFmt w:val="lowerLetter"/>
      <w:lvlText w:val="(%1)"/>
      <w:lvlJc w:val="left"/>
      <w:pPr>
        <w:ind w:left="1440" w:hanging="360"/>
      </w:pPr>
      <w:rPr>
        <w:rFonts w:eastAsia="Calibri" w:hint="default"/>
        <w:b w:val="0"/>
        <w:b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8"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9" w15:restartNumberingAfterBreak="0">
    <w:nsid w:val="36924BA4"/>
    <w:multiLevelType w:val="hybridMultilevel"/>
    <w:tmpl w:val="4C083BCC"/>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0" w15:restartNumberingAfterBreak="0">
    <w:nsid w:val="36FA62C9"/>
    <w:multiLevelType w:val="hybridMultilevel"/>
    <w:tmpl w:val="21C26C3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1" w15:restartNumberingAfterBreak="0">
    <w:nsid w:val="371A2F62"/>
    <w:multiLevelType w:val="hybridMultilevel"/>
    <w:tmpl w:val="484E3298"/>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37A44A94"/>
    <w:multiLevelType w:val="hybridMultilevel"/>
    <w:tmpl w:val="0FC2C98A"/>
    <w:lvl w:ilvl="0" w:tplc="4F12B5FA">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384C791C"/>
    <w:multiLevelType w:val="hybridMultilevel"/>
    <w:tmpl w:val="3990B196"/>
    <w:lvl w:ilvl="0" w:tplc="74CC0FD6">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385B35DB"/>
    <w:multiLevelType w:val="hybridMultilevel"/>
    <w:tmpl w:val="50B6A588"/>
    <w:lvl w:ilvl="0" w:tplc="BBDC6D36">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38915E77"/>
    <w:multiLevelType w:val="hybridMultilevel"/>
    <w:tmpl w:val="A0C068FE"/>
    <w:lvl w:ilvl="0" w:tplc="223C9CC8">
      <w:start w:val="1"/>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15:restartNumberingAfterBreak="0">
    <w:nsid w:val="390823B8"/>
    <w:multiLevelType w:val="hybridMultilevel"/>
    <w:tmpl w:val="E820AD14"/>
    <w:lvl w:ilvl="0" w:tplc="0419001B">
      <w:start w:val="1"/>
      <w:numFmt w:val="lowerRoman"/>
      <w:lvlText w:val="%1."/>
      <w:lvlJc w:val="right"/>
      <w:pPr>
        <w:ind w:left="72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7" w15:restartNumberingAfterBreak="0">
    <w:nsid w:val="39104706"/>
    <w:multiLevelType w:val="hybridMultilevel"/>
    <w:tmpl w:val="3628FC10"/>
    <w:lvl w:ilvl="0" w:tplc="781AF532">
      <w:start w:val="1"/>
      <w:numFmt w:val="lowerLetter"/>
      <w:lvlText w:val="(%1)"/>
      <w:lvlJc w:val="left"/>
      <w:pPr>
        <w:ind w:left="2880" w:hanging="360"/>
      </w:pPr>
      <w:rPr>
        <w:rFonts w:eastAsia="Calibri" w:hint="default"/>
        <w:i w:val="0"/>
        <w:iCs w:val="0"/>
        <w:color w:val="00000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38" w15:restartNumberingAfterBreak="0">
    <w:nsid w:val="39320404"/>
    <w:multiLevelType w:val="hybridMultilevel"/>
    <w:tmpl w:val="2494A6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39B16CD8"/>
    <w:multiLevelType w:val="hybridMultilevel"/>
    <w:tmpl w:val="6FA0D67C"/>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39E5525C"/>
    <w:multiLevelType w:val="hybridMultilevel"/>
    <w:tmpl w:val="0A62A4C2"/>
    <w:lvl w:ilvl="0" w:tplc="11BA813E">
      <w:start w:val="1"/>
      <w:numFmt w:val="lowerLetter"/>
      <w:lvlText w:val="%1)"/>
      <w:lvlJc w:val="lef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1" w15:restartNumberingAfterBreak="0">
    <w:nsid w:val="3A8F4493"/>
    <w:multiLevelType w:val="hybridMultilevel"/>
    <w:tmpl w:val="E02699C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3ADA737F"/>
    <w:multiLevelType w:val="hybridMultilevel"/>
    <w:tmpl w:val="76F8ACBC"/>
    <w:lvl w:ilvl="0" w:tplc="1C5C6400">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3" w15:restartNumberingAfterBreak="0">
    <w:nsid w:val="3B6B4755"/>
    <w:multiLevelType w:val="hybridMultilevel"/>
    <w:tmpl w:val="7F0ED7B4"/>
    <w:lvl w:ilvl="0" w:tplc="A45A9424">
      <w:start w:val="1"/>
      <w:numFmt w:val="lowerRoman"/>
      <w:lvlText w:val="%1."/>
      <w:lvlJc w:val="right"/>
      <w:pPr>
        <w:ind w:left="2880" w:hanging="360"/>
      </w:pPr>
      <w:rPr>
        <w:i w:val="0"/>
        <w:iCs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44" w15:restartNumberingAfterBreak="0">
    <w:nsid w:val="3BF56BFE"/>
    <w:multiLevelType w:val="hybridMultilevel"/>
    <w:tmpl w:val="B810B45E"/>
    <w:lvl w:ilvl="0" w:tplc="E9AE569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3C194ED8"/>
    <w:multiLevelType w:val="hybridMultilevel"/>
    <w:tmpl w:val="EF9E3D56"/>
    <w:lvl w:ilvl="0" w:tplc="64F23800">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3D036FA9"/>
    <w:multiLevelType w:val="hybridMultilevel"/>
    <w:tmpl w:val="F19A1FA0"/>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3D4A0DD2"/>
    <w:multiLevelType w:val="hybridMultilevel"/>
    <w:tmpl w:val="BBE6E4A6"/>
    <w:lvl w:ilvl="0" w:tplc="711C9E60">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8" w15:restartNumberingAfterBreak="0">
    <w:nsid w:val="3D941147"/>
    <w:multiLevelType w:val="hybridMultilevel"/>
    <w:tmpl w:val="9820814C"/>
    <w:lvl w:ilvl="0" w:tplc="DA1E364A">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9" w15:restartNumberingAfterBreak="0">
    <w:nsid w:val="3EB03201"/>
    <w:multiLevelType w:val="hybridMultilevel"/>
    <w:tmpl w:val="14F421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3F100435"/>
    <w:multiLevelType w:val="hybridMultilevel"/>
    <w:tmpl w:val="387402B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3F2A659E"/>
    <w:multiLevelType w:val="hybridMultilevel"/>
    <w:tmpl w:val="1CD09A6C"/>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2" w15:restartNumberingAfterBreak="0">
    <w:nsid w:val="3FA72F75"/>
    <w:multiLevelType w:val="hybridMultilevel"/>
    <w:tmpl w:val="8BDAA7C0"/>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53" w15:restartNumberingAfterBreak="0">
    <w:nsid w:val="40220F65"/>
    <w:multiLevelType w:val="multilevel"/>
    <w:tmpl w:val="A8983F86"/>
    <w:styleLink w:val="6"/>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154" w15:restartNumberingAfterBreak="0">
    <w:nsid w:val="40B75F18"/>
    <w:multiLevelType w:val="hybridMultilevel"/>
    <w:tmpl w:val="3E56F102"/>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55" w15:restartNumberingAfterBreak="0">
    <w:nsid w:val="417312AD"/>
    <w:multiLevelType w:val="hybridMultilevel"/>
    <w:tmpl w:val="783038EC"/>
    <w:lvl w:ilvl="0" w:tplc="06BCD90E">
      <w:start w:val="4"/>
      <w:numFmt w:val="lowerLetter"/>
      <w:lvlText w:val="(%1)"/>
      <w:lvlJc w:val="left"/>
      <w:pPr>
        <w:ind w:left="720" w:hanging="360"/>
      </w:pPr>
      <w:rPr>
        <w:rFonts w:eastAsia="Calibri" w:hint="default"/>
        <w:i w:val="0"/>
        <w:iCs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41C85F68"/>
    <w:multiLevelType w:val="hybridMultilevel"/>
    <w:tmpl w:val="D57C7D66"/>
    <w:lvl w:ilvl="0" w:tplc="45484466">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41D7066A"/>
    <w:multiLevelType w:val="hybridMultilevel"/>
    <w:tmpl w:val="0F7A2AC8"/>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42AA3705"/>
    <w:multiLevelType w:val="hybridMultilevel"/>
    <w:tmpl w:val="9A02CA46"/>
    <w:lvl w:ilvl="0" w:tplc="9E9E8844">
      <w:start w:val="4"/>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42D368B1"/>
    <w:multiLevelType w:val="hybridMultilevel"/>
    <w:tmpl w:val="1872537C"/>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43A60CF2"/>
    <w:multiLevelType w:val="hybridMultilevel"/>
    <w:tmpl w:val="6880677E"/>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1" w15:restartNumberingAfterBreak="0">
    <w:nsid w:val="445E062F"/>
    <w:multiLevelType w:val="hybridMultilevel"/>
    <w:tmpl w:val="AE8A56FC"/>
    <w:lvl w:ilvl="0" w:tplc="7E62EE3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4492581B"/>
    <w:multiLevelType w:val="hybridMultilevel"/>
    <w:tmpl w:val="384C3318"/>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45494BA7"/>
    <w:multiLevelType w:val="hybridMultilevel"/>
    <w:tmpl w:val="1A6C0C3C"/>
    <w:lvl w:ilvl="0" w:tplc="07F8282A">
      <w:numFmt w:val="bullet"/>
      <w:lvlText w:val="-"/>
      <w:lvlJc w:val="left"/>
      <w:pPr>
        <w:ind w:left="720" w:hanging="360"/>
      </w:pPr>
      <w:rPr>
        <w:rFonts w:ascii="Trebuchet MS" w:eastAsia="Times New Roman" w:hAnsi="Trebuchet M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45505AE7"/>
    <w:multiLevelType w:val="hybridMultilevel"/>
    <w:tmpl w:val="D6A884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45EE7BA3"/>
    <w:multiLevelType w:val="hybridMultilevel"/>
    <w:tmpl w:val="80A02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46B72B56"/>
    <w:multiLevelType w:val="hybridMultilevel"/>
    <w:tmpl w:val="000E6D6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47455777"/>
    <w:multiLevelType w:val="hybridMultilevel"/>
    <w:tmpl w:val="6B8A0F04"/>
    <w:lvl w:ilvl="0" w:tplc="0418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484D06E0"/>
    <w:multiLevelType w:val="multilevel"/>
    <w:tmpl w:val="11486ED4"/>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48551E9F"/>
    <w:multiLevelType w:val="hybridMultilevel"/>
    <w:tmpl w:val="6C1A7B1E"/>
    <w:lvl w:ilvl="0" w:tplc="C1265FDE">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0" w15:restartNumberingAfterBreak="0">
    <w:nsid w:val="49CE249F"/>
    <w:multiLevelType w:val="hybridMultilevel"/>
    <w:tmpl w:val="46F81D60"/>
    <w:lvl w:ilvl="0" w:tplc="5082DC72">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1" w15:restartNumberingAfterBreak="0">
    <w:nsid w:val="4A2B1736"/>
    <w:multiLevelType w:val="hybridMultilevel"/>
    <w:tmpl w:val="44A000C4"/>
    <w:lvl w:ilvl="0" w:tplc="C83E77B8">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2" w15:restartNumberingAfterBreak="0">
    <w:nsid w:val="4A5900A0"/>
    <w:multiLevelType w:val="hybridMultilevel"/>
    <w:tmpl w:val="669CCD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15:restartNumberingAfterBreak="0">
    <w:nsid w:val="4A5E4F70"/>
    <w:multiLevelType w:val="hybridMultilevel"/>
    <w:tmpl w:val="681A2DD4"/>
    <w:lvl w:ilvl="0" w:tplc="6C509028">
      <w:start w:val="2"/>
      <w:numFmt w:val="decimal"/>
      <w:lvlText w:val="%1."/>
      <w:lvlJc w:val="left"/>
      <w:pPr>
        <w:ind w:left="720" w:hanging="360"/>
      </w:pPr>
      <w:rPr>
        <w:rFonts w:hint="default"/>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4B0D6DAB"/>
    <w:multiLevelType w:val="hybridMultilevel"/>
    <w:tmpl w:val="8956167C"/>
    <w:lvl w:ilvl="0" w:tplc="0419001B">
      <w:start w:val="1"/>
      <w:numFmt w:val="lowerRoman"/>
      <w:lvlText w:val="%1."/>
      <w:lvlJc w:val="right"/>
      <w:pPr>
        <w:ind w:left="72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5" w15:restartNumberingAfterBreak="0">
    <w:nsid w:val="4B82796C"/>
    <w:multiLevelType w:val="hybridMultilevel"/>
    <w:tmpl w:val="97D69BC6"/>
    <w:lvl w:ilvl="0" w:tplc="A042AC86">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4C3021EA"/>
    <w:multiLevelType w:val="hybridMultilevel"/>
    <w:tmpl w:val="6F72FF54"/>
    <w:lvl w:ilvl="0" w:tplc="0419001B">
      <w:start w:val="1"/>
      <w:numFmt w:val="lowerRoman"/>
      <w:lvlText w:val="%1."/>
      <w:lvlJc w:val="right"/>
      <w:pPr>
        <w:ind w:left="2160" w:hanging="360"/>
      </w:pPr>
      <w:rPr>
        <w:b w:val="0"/>
        <w:b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77" w15:restartNumberingAfterBreak="0">
    <w:nsid w:val="4C3D00B5"/>
    <w:multiLevelType w:val="multilevel"/>
    <w:tmpl w:val="CB564AD2"/>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8" w15:restartNumberingAfterBreak="0">
    <w:nsid w:val="4C617BBB"/>
    <w:multiLevelType w:val="hybridMultilevel"/>
    <w:tmpl w:val="EA40369E"/>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4C715666"/>
    <w:multiLevelType w:val="hybridMultilevel"/>
    <w:tmpl w:val="86DAFB4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4C786F4C"/>
    <w:multiLevelType w:val="hybridMultilevel"/>
    <w:tmpl w:val="19D449AE"/>
    <w:lvl w:ilvl="0" w:tplc="223C9CC8">
      <w:start w:val="1"/>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1" w15:restartNumberingAfterBreak="0">
    <w:nsid w:val="4D38199F"/>
    <w:multiLevelType w:val="hybridMultilevel"/>
    <w:tmpl w:val="427883AA"/>
    <w:lvl w:ilvl="0" w:tplc="851E6646">
      <w:start w:val="1"/>
      <w:numFmt w:val="lowerRoman"/>
      <w:lvlText w:val="%1."/>
      <w:lvlJc w:val="right"/>
      <w:pPr>
        <w:ind w:left="720" w:hanging="360"/>
      </w:pPr>
      <w:rPr>
        <w:i w:val="0"/>
        <w:iCs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4DA45AE1"/>
    <w:multiLevelType w:val="hybridMultilevel"/>
    <w:tmpl w:val="379226C2"/>
    <w:lvl w:ilvl="0" w:tplc="5B3A5946">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4E01392B"/>
    <w:multiLevelType w:val="hybridMultilevel"/>
    <w:tmpl w:val="354291FC"/>
    <w:lvl w:ilvl="0" w:tplc="EA2C5A14">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4" w15:restartNumberingAfterBreak="0">
    <w:nsid w:val="4E43274F"/>
    <w:multiLevelType w:val="hybridMultilevel"/>
    <w:tmpl w:val="6E2E325E"/>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5" w15:restartNumberingAfterBreak="0">
    <w:nsid w:val="4E6D616E"/>
    <w:multiLevelType w:val="hybridMultilevel"/>
    <w:tmpl w:val="EBB07E7E"/>
    <w:lvl w:ilvl="0" w:tplc="0419001B">
      <w:start w:val="1"/>
      <w:numFmt w:val="low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6" w15:restartNumberingAfterBreak="0">
    <w:nsid w:val="4EAE2562"/>
    <w:multiLevelType w:val="hybridMultilevel"/>
    <w:tmpl w:val="936C071A"/>
    <w:lvl w:ilvl="0" w:tplc="0419001B">
      <w:start w:val="1"/>
      <w:numFmt w:val="low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4F263A66"/>
    <w:multiLevelType w:val="hybridMultilevel"/>
    <w:tmpl w:val="42B8D9F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15:restartNumberingAfterBreak="0">
    <w:nsid w:val="4F5D74CB"/>
    <w:multiLevelType w:val="hybridMultilevel"/>
    <w:tmpl w:val="3FD4F618"/>
    <w:lvl w:ilvl="0" w:tplc="BDC6F63A">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9" w15:restartNumberingAfterBreak="0">
    <w:nsid w:val="4FB62FBC"/>
    <w:multiLevelType w:val="hybridMultilevel"/>
    <w:tmpl w:val="6B8A0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0" w15:restartNumberingAfterBreak="0">
    <w:nsid w:val="510D2DDE"/>
    <w:multiLevelType w:val="hybridMultilevel"/>
    <w:tmpl w:val="0A664988"/>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91" w15:restartNumberingAfterBreak="0">
    <w:nsid w:val="512A08A1"/>
    <w:multiLevelType w:val="multilevel"/>
    <w:tmpl w:val="ABA426A4"/>
    <w:styleLink w:val="13"/>
    <w:lvl w:ilvl="0">
      <w:start w:val="1"/>
      <w:numFmt w:val="decimal"/>
      <w:lvlText w:val="(%1)"/>
      <w:lvlJc w:val="left"/>
      <w:pPr>
        <w:ind w:left="770" w:hanging="360"/>
      </w:pPr>
      <w:rPr>
        <w:rFonts w:hint="default"/>
      </w:r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192" w15:restartNumberingAfterBreak="0">
    <w:nsid w:val="51875D56"/>
    <w:multiLevelType w:val="hybridMultilevel"/>
    <w:tmpl w:val="D25CCDFA"/>
    <w:lvl w:ilvl="0" w:tplc="07F8282A">
      <w:numFmt w:val="bullet"/>
      <w:lvlText w:val="-"/>
      <w:lvlJc w:val="left"/>
      <w:pPr>
        <w:ind w:left="720" w:hanging="360"/>
      </w:pPr>
      <w:rPr>
        <w:rFonts w:ascii="Trebuchet MS" w:eastAsia="Times New Roman" w:hAnsi="Trebuchet M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15:restartNumberingAfterBreak="0">
    <w:nsid w:val="51D75FA8"/>
    <w:multiLevelType w:val="hybridMultilevel"/>
    <w:tmpl w:val="3E442A84"/>
    <w:lvl w:ilvl="0" w:tplc="04190017">
      <w:start w:val="1"/>
      <w:numFmt w:val="lowerLetter"/>
      <w:lvlText w:val="%1)"/>
      <w:lvlJc w:val="left"/>
      <w:pPr>
        <w:ind w:left="720" w:hanging="360"/>
      </w:pPr>
    </w:lvl>
    <w:lvl w:ilvl="1" w:tplc="FFFFFFFF">
      <w:numFmt w:val="bullet"/>
      <w:lvlText w:val=""/>
      <w:lvlJc w:val="left"/>
      <w:pPr>
        <w:ind w:left="1440" w:hanging="360"/>
      </w:pPr>
      <w:rPr>
        <w:rFonts w:ascii="Symbol" w:eastAsia="Times New Roman" w:hAnsi="Symbol"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52E61376"/>
    <w:multiLevelType w:val="hybridMultilevel"/>
    <w:tmpl w:val="E01A0048"/>
    <w:lvl w:ilvl="0" w:tplc="1FEAA620">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15:restartNumberingAfterBreak="0">
    <w:nsid w:val="53580D6C"/>
    <w:multiLevelType w:val="hybridMultilevel"/>
    <w:tmpl w:val="3762FB30"/>
    <w:lvl w:ilvl="0" w:tplc="02DE369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536175DB"/>
    <w:multiLevelType w:val="hybridMultilevel"/>
    <w:tmpl w:val="5A000BC4"/>
    <w:lvl w:ilvl="0" w:tplc="223C9CC8">
      <w:start w:val="1"/>
      <w:numFmt w:val="lowerLetter"/>
      <w:lvlText w:val="(%1)"/>
      <w:lvlJc w:val="left"/>
      <w:pPr>
        <w:ind w:left="1490" w:hanging="360"/>
      </w:pPr>
      <w:rPr>
        <w:rFonts w:eastAsia="Calibri" w:hint="default"/>
        <w:color w:val="000000"/>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97" w15:restartNumberingAfterBreak="0">
    <w:nsid w:val="537A47F2"/>
    <w:multiLevelType w:val="hybridMultilevel"/>
    <w:tmpl w:val="90AEE7C4"/>
    <w:lvl w:ilvl="0" w:tplc="04190017">
      <w:start w:val="1"/>
      <w:numFmt w:val="lowerLetter"/>
      <w:lvlText w:val="%1)"/>
      <w:lvlJc w:val="left"/>
      <w:pPr>
        <w:ind w:left="1789" w:hanging="360"/>
      </w:pPr>
      <w:rPr>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8" w15:restartNumberingAfterBreak="0">
    <w:nsid w:val="53B9346C"/>
    <w:multiLevelType w:val="hybridMultilevel"/>
    <w:tmpl w:val="C6B8292C"/>
    <w:lvl w:ilvl="0" w:tplc="F51E43EA">
      <w:start w:val="1"/>
      <w:numFmt w:val="lowerLetter"/>
      <w:lvlText w:val="(%1)"/>
      <w:lvlJc w:val="left"/>
      <w:pPr>
        <w:ind w:left="720" w:hanging="360"/>
      </w:pPr>
      <w:rPr>
        <w:rFonts w:eastAsia="Calibri" w:hint="default"/>
        <w:i w:val="0"/>
        <w:iCs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15:restartNumberingAfterBreak="0">
    <w:nsid w:val="54521A50"/>
    <w:multiLevelType w:val="hybridMultilevel"/>
    <w:tmpl w:val="31F0310C"/>
    <w:lvl w:ilvl="0" w:tplc="223C9CC8">
      <w:start w:val="1"/>
      <w:numFmt w:val="lowerLetter"/>
      <w:lvlText w:val="(%1)"/>
      <w:lvlJc w:val="left"/>
      <w:pPr>
        <w:ind w:left="1440" w:hanging="360"/>
      </w:pPr>
      <w:rPr>
        <w:rFonts w:eastAsia="Calibri"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0" w15:restartNumberingAfterBreak="0">
    <w:nsid w:val="54DB17E5"/>
    <w:multiLevelType w:val="hybridMultilevel"/>
    <w:tmpl w:val="3FF4FE02"/>
    <w:lvl w:ilvl="0" w:tplc="38C2BE10">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01" w15:restartNumberingAfterBreak="0">
    <w:nsid w:val="55FC6533"/>
    <w:multiLevelType w:val="hybridMultilevel"/>
    <w:tmpl w:val="B1E88A1A"/>
    <w:lvl w:ilvl="0" w:tplc="AD144648">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02" w15:restartNumberingAfterBreak="0">
    <w:nsid w:val="56AD67F8"/>
    <w:multiLevelType w:val="hybridMultilevel"/>
    <w:tmpl w:val="170C9B96"/>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03" w15:restartNumberingAfterBreak="0">
    <w:nsid w:val="56B228E3"/>
    <w:multiLevelType w:val="hybridMultilevel"/>
    <w:tmpl w:val="E58A74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15:restartNumberingAfterBreak="0">
    <w:nsid w:val="57215C06"/>
    <w:multiLevelType w:val="hybridMultilevel"/>
    <w:tmpl w:val="D53873B6"/>
    <w:lvl w:ilvl="0" w:tplc="FFFFFFFF">
      <w:start w:val="1"/>
      <w:numFmt w:val="lowerLetter"/>
      <w:lvlText w:val="(%1)"/>
      <w:lvlJc w:val="left"/>
      <w:pPr>
        <w:ind w:left="72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15:restartNumberingAfterBreak="0">
    <w:nsid w:val="572323B4"/>
    <w:multiLevelType w:val="hybridMultilevel"/>
    <w:tmpl w:val="D9C4F44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15:restartNumberingAfterBreak="0">
    <w:nsid w:val="57D72C9B"/>
    <w:multiLevelType w:val="hybridMultilevel"/>
    <w:tmpl w:val="5A748554"/>
    <w:lvl w:ilvl="0" w:tplc="87A8BCC0">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15:restartNumberingAfterBreak="0">
    <w:nsid w:val="586907A4"/>
    <w:multiLevelType w:val="hybridMultilevel"/>
    <w:tmpl w:val="2B8266FC"/>
    <w:lvl w:ilvl="0" w:tplc="D7AED2B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15:restartNumberingAfterBreak="0">
    <w:nsid w:val="5884003C"/>
    <w:multiLevelType w:val="hybridMultilevel"/>
    <w:tmpl w:val="238C1B08"/>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9" w15:restartNumberingAfterBreak="0">
    <w:nsid w:val="58A038E1"/>
    <w:multiLevelType w:val="hybridMultilevel"/>
    <w:tmpl w:val="007C1200"/>
    <w:lvl w:ilvl="0" w:tplc="0A4C6CFA">
      <w:start w:val="2"/>
      <w:numFmt w:val="lowerLetter"/>
      <w:lvlText w:val="(%1)"/>
      <w:lvlJc w:val="left"/>
      <w:pPr>
        <w:ind w:left="720" w:hanging="360"/>
      </w:pPr>
      <w:rPr>
        <w:rFonts w:eastAsia="Calibri" w:hint="default"/>
        <w:i w:val="0"/>
        <w:iCs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15:restartNumberingAfterBreak="0">
    <w:nsid w:val="59B11615"/>
    <w:multiLevelType w:val="hybridMultilevel"/>
    <w:tmpl w:val="E0362274"/>
    <w:lvl w:ilvl="0" w:tplc="34BCA028">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1" w15:restartNumberingAfterBreak="0">
    <w:nsid w:val="59EC7389"/>
    <w:multiLevelType w:val="hybridMultilevel"/>
    <w:tmpl w:val="3BBE616C"/>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12" w15:restartNumberingAfterBreak="0">
    <w:nsid w:val="5A960277"/>
    <w:multiLevelType w:val="hybridMultilevel"/>
    <w:tmpl w:val="684CA4B6"/>
    <w:lvl w:ilvl="0" w:tplc="72CC92D2">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3" w15:restartNumberingAfterBreak="0">
    <w:nsid w:val="5AB22558"/>
    <w:multiLevelType w:val="multilevel"/>
    <w:tmpl w:val="38E4153E"/>
    <w:styleLink w:val="17"/>
    <w:lvl w:ilvl="0">
      <w:start w:val="1"/>
      <w:numFmt w:val="lowerLetter"/>
      <w:lvlText w:val="(%1)"/>
      <w:lvlJc w:val="left"/>
      <w:pPr>
        <w:ind w:left="720" w:hanging="360"/>
      </w:pPr>
      <w:rPr>
        <w:rFonts w:eastAsia="Calibri"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4" w15:restartNumberingAfterBreak="0">
    <w:nsid w:val="5ABE6D49"/>
    <w:multiLevelType w:val="hybridMultilevel"/>
    <w:tmpl w:val="501CAB22"/>
    <w:lvl w:ilvl="0" w:tplc="C1F6723C">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5AFC35FB"/>
    <w:multiLevelType w:val="hybridMultilevel"/>
    <w:tmpl w:val="B0565A7E"/>
    <w:lvl w:ilvl="0" w:tplc="F2B0EBEC">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15:restartNumberingAfterBreak="0">
    <w:nsid w:val="5C1B31C4"/>
    <w:multiLevelType w:val="hybridMultilevel"/>
    <w:tmpl w:val="7FDEF8DE"/>
    <w:lvl w:ilvl="0" w:tplc="FA8087C6">
      <w:start w:val="1"/>
      <w:numFmt w:val="lowerLetter"/>
      <w:lvlText w:val="(%1)"/>
      <w:lvlJc w:val="left"/>
      <w:pPr>
        <w:ind w:left="720" w:hanging="360"/>
      </w:pPr>
      <w:rPr>
        <w:rFonts w:eastAsia="Calibri" w:hint="default"/>
        <w:i w:val="0"/>
        <w:iCs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15:restartNumberingAfterBreak="0">
    <w:nsid w:val="5CF44C1A"/>
    <w:multiLevelType w:val="hybridMultilevel"/>
    <w:tmpl w:val="300C964A"/>
    <w:lvl w:ilvl="0" w:tplc="04190011">
      <w:start w:val="1"/>
      <w:numFmt w:val="decimal"/>
      <w:lvlText w:val="%1)"/>
      <w:lvlJc w:val="left"/>
      <w:pPr>
        <w:ind w:left="1980" w:hanging="360"/>
      </w:pPr>
      <w:rPr>
        <w:rFonts w:hint="default"/>
        <w:color w:val="333333"/>
      </w:rPr>
    </w:lvl>
    <w:lvl w:ilvl="1" w:tplc="FFFFFFFF" w:tentative="1">
      <w:start w:val="1"/>
      <w:numFmt w:val="lowerLetter"/>
      <w:lvlText w:val="%2."/>
      <w:lvlJc w:val="left"/>
      <w:pPr>
        <w:ind w:left="2700" w:hanging="360"/>
      </w:p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218" w15:restartNumberingAfterBreak="0">
    <w:nsid w:val="5CFA3BF4"/>
    <w:multiLevelType w:val="hybridMultilevel"/>
    <w:tmpl w:val="8098B148"/>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5D0724ED"/>
    <w:multiLevelType w:val="hybridMultilevel"/>
    <w:tmpl w:val="19D449AE"/>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0" w15:restartNumberingAfterBreak="0">
    <w:nsid w:val="5E5E01E7"/>
    <w:multiLevelType w:val="hybridMultilevel"/>
    <w:tmpl w:val="783E68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1" w15:restartNumberingAfterBreak="0">
    <w:nsid w:val="5FFC0644"/>
    <w:multiLevelType w:val="hybridMultilevel"/>
    <w:tmpl w:val="1462696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15:restartNumberingAfterBreak="0">
    <w:nsid w:val="633C3907"/>
    <w:multiLevelType w:val="hybridMultilevel"/>
    <w:tmpl w:val="46189C1A"/>
    <w:lvl w:ilvl="0" w:tplc="403E0658">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3" w15:restartNumberingAfterBreak="0">
    <w:nsid w:val="63A044E6"/>
    <w:multiLevelType w:val="hybridMultilevel"/>
    <w:tmpl w:val="D1381136"/>
    <w:lvl w:ilvl="0" w:tplc="A204E530">
      <w:start w:val="1"/>
      <w:numFmt w:val="lowerLetter"/>
      <w:lvlText w:val="(%1)"/>
      <w:lvlJc w:val="left"/>
      <w:pPr>
        <w:ind w:left="1440" w:hanging="360"/>
      </w:pPr>
      <w:rPr>
        <w:rFonts w:eastAsia="Calibri" w:hint="default"/>
        <w:b w:val="0"/>
        <w:b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4" w15:restartNumberingAfterBreak="0">
    <w:nsid w:val="63FE6304"/>
    <w:multiLevelType w:val="hybridMultilevel"/>
    <w:tmpl w:val="D1C27A16"/>
    <w:lvl w:ilvl="0" w:tplc="223C9CC8">
      <w:start w:val="1"/>
      <w:numFmt w:val="lowerLetter"/>
      <w:lvlText w:val="(%1)"/>
      <w:lvlJc w:val="left"/>
      <w:pPr>
        <w:ind w:left="2520" w:hanging="360"/>
      </w:pPr>
      <w:rPr>
        <w:rFonts w:eastAsia="Calibri" w:hint="default"/>
        <w:color w:val="000000"/>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25" w15:restartNumberingAfterBreak="0">
    <w:nsid w:val="645D0CA4"/>
    <w:multiLevelType w:val="hybridMultilevel"/>
    <w:tmpl w:val="2856D192"/>
    <w:lvl w:ilvl="0" w:tplc="530457F0">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15:restartNumberingAfterBreak="0">
    <w:nsid w:val="646A01E1"/>
    <w:multiLevelType w:val="hybridMultilevel"/>
    <w:tmpl w:val="6B02BB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15:restartNumberingAfterBreak="0">
    <w:nsid w:val="64DF7D9B"/>
    <w:multiLevelType w:val="hybridMultilevel"/>
    <w:tmpl w:val="67C45D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6571663A"/>
    <w:multiLevelType w:val="hybridMultilevel"/>
    <w:tmpl w:val="1DA6CA58"/>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29" w15:restartNumberingAfterBreak="0">
    <w:nsid w:val="65AE187E"/>
    <w:multiLevelType w:val="hybridMultilevel"/>
    <w:tmpl w:val="B51211E2"/>
    <w:lvl w:ilvl="0" w:tplc="223C9CC8">
      <w:start w:val="1"/>
      <w:numFmt w:val="lowerLetter"/>
      <w:lvlText w:val="(%1)"/>
      <w:lvlJc w:val="left"/>
      <w:pPr>
        <w:ind w:left="1490" w:hanging="360"/>
      </w:pPr>
      <w:rPr>
        <w:rFonts w:eastAsia="Calibri" w:hint="default"/>
        <w:color w:val="000000"/>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0" w15:restartNumberingAfterBreak="0">
    <w:nsid w:val="65D57BB8"/>
    <w:multiLevelType w:val="hybridMultilevel"/>
    <w:tmpl w:val="0CEE6442"/>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15:restartNumberingAfterBreak="0">
    <w:nsid w:val="65E5434A"/>
    <w:multiLevelType w:val="hybridMultilevel"/>
    <w:tmpl w:val="4BE03EA2"/>
    <w:lvl w:ilvl="0" w:tplc="41E2CD6C">
      <w:start w:val="1"/>
      <w:numFmt w:val="lowerLetter"/>
      <w:lvlText w:val="%1)"/>
      <w:lvlJc w:val="left"/>
      <w:pPr>
        <w:ind w:left="1800" w:hanging="360"/>
      </w:pPr>
      <w:rPr>
        <w:i w:val="0"/>
        <w:iCs w:val="0"/>
      </w:rPr>
    </w:lvl>
    <w:lvl w:ilvl="1" w:tplc="FCF4A56A">
      <w:numFmt w:val="bullet"/>
      <w:lvlText w:val=""/>
      <w:lvlJc w:val="left"/>
      <w:pPr>
        <w:ind w:left="2520" w:hanging="360"/>
      </w:pPr>
      <w:rPr>
        <w:rFonts w:ascii="Symbol" w:eastAsia="Times New Roman" w:hAnsi="Symbol" w:cs="Times New Roman" w:hint="default"/>
        <w:i w:val="0"/>
      </w:r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2" w15:restartNumberingAfterBreak="0">
    <w:nsid w:val="66D427B1"/>
    <w:multiLevelType w:val="hybridMultilevel"/>
    <w:tmpl w:val="3956F894"/>
    <w:lvl w:ilvl="0" w:tplc="F760B23C">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3" w15:restartNumberingAfterBreak="0">
    <w:nsid w:val="673A7871"/>
    <w:multiLevelType w:val="multilevel"/>
    <w:tmpl w:val="C4A8FA70"/>
    <w:styleLink w:val="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677B31B5"/>
    <w:multiLevelType w:val="hybridMultilevel"/>
    <w:tmpl w:val="AE348F36"/>
    <w:lvl w:ilvl="0" w:tplc="FFFFFFFF">
      <w:start w:val="1"/>
      <w:numFmt w:val="decimal"/>
      <w:lvlText w:val="(%1)"/>
      <w:lvlJc w:val="left"/>
      <w:pPr>
        <w:ind w:left="770" w:hanging="360"/>
      </w:pPr>
      <w:rPr>
        <w:rFonts w:hint="default"/>
      </w:rPr>
    </w:lvl>
    <w:lvl w:ilvl="1" w:tplc="FFFFFFFF" w:tentative="1">
      <w:start w:val="1"/>
      <w:numFmt w:val="lowerLetter"/>
      <w:lvlText w:val="%2."/>
      <w:lvlJc w:val="left"/>
      <w:pPr>
        <w:ind w:left="1490" w:hanging="360"/>
      </w:pPr>
    </w:lvl>
    <w:lvl w:ilvl="2" w:tplc="FFFFFFFF" w:tentative="1">
      <w:start w:val="1"/>
      <w:numFmt w:val="lowerRoman"/>
      <w:lvlText w:val="%3."/>
      <w:lvlJc w:val="right"/>
      <w:pPr>
        <w:ind w:left="2210" w:hanging="180"/>
      </w:pPr>
    </w:lvl>
    <w:lvl w:ilvl="3" w:tplc="FFFFFFFF" w:tentative="1">
      <w:start w:val="1"/>
      <w:numFmt w:val="decimal"/>
      <w:lvlText w:val="%4."/>
      <w:lvlJc w:val="left"/>
      <w:pPr>
        <w:ind w:left="2930" w:hanging="360"/>
      </w:pPr>
    </w:lvl>
    <w:lvl w:ilvl="4" w:tplc="FFFFFFFF" w:tentative="1">
      <w:start w:val="1"/>
      <w:numFmt w:val="lowerLetter"/>
      <w:lvlText w:val="%5."/>
      <w:lvlJc w:val="left"/>
      <w:pPr>
        <w:ind w:left="3650" w:hanging="360"/>
      </w:pPr>
    </w:lvl>
    <w:lvl w:ilvl="5" w:tplc="FFFFFFFF" w:tentative="1">
      <w:start w:val="1"/>
      <w:numFmt w:val="lowerRoman"/>
      <w:lvlText w:val="%6."/>
      <w:lvlJc w:val="right"/>
      <w:pPr>
        <w:ind w:left="4370" w:hanging="180"/>
      </w:pPr>
    </w:lvl>
    <w:lvl w:ilvl="6" w:tplc="FFFFFFFF" w:tentative="1">
      <w:start w:val="1"/>
      <w:numFmt w:val="decimal"/>
      <w:lvlText w:val="%7."/>
      <w:lvlJc w:val="left"/>
      <w:pPr>
        <w:ind w:left="5090" w:hanging="360"/>
      </w:pPr>
    </w:lvl>
    <w:lvl w:ilvl="7" w:tplc="FFFFFFFF" w:tentative="1">
      <w:start w:val="1"/>
      <w:numFmt w:val="lowerLetter"/>
      <w:lvlText w:val="%8."/>
      <w:lvlJc w:val="left"/>
      <w:pPr>
        <w:ind w:left="5810" w:hanging="360"/>
      </w:pPr>
    </w:lvl>
    <w:lvl w:ilvl="8" w:tplc="FFFFFFFF" w:tentative="1">
      <w:start w:val="1"/>
      <w:numFmt w:val="lowerRoman"/>
      <w:lvlText w:val="%9."/>
      <w:lvlJc w:val="right"/>
      <w:pPr>
        <w:ind w:left="6530" w:hanging="180"/>
      </w:pPr>
    </w:lvl>
  </w:abstractNum>
  <w:abstractNum w:abstractNumId="235" w15:restartNumberingAfterBreak="0">
    <w:nsid w:val="67BE23E8"/>
    <w:multiLevelType w:val="multilevel"/>
    <w:tmpl w:val="17BAB888"/>
    <w:styleLink w:va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6" w15:restartNumberingAfterBreak="0">
    <w:nsid w:val="67C411C8"/>
    <w:multiLevelType w:val="hybridMultilevel"/>
    <w:tmpl w:val="AD3430D8"/>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7" w15:restartNumberingAfterBreak="0">
    <w:nsid w:val="67D22422"/>
    <w:multiLevelType w:val="hybridMultilevel"/>
    <w:tmpl w:val="EBBAE91A"/>
    <w:lvl w:ilvl="0" w:tplc="1AD81F5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15:restartNumberingAfterBreak="0">
    <w:nsid w:val="68CA5BA9"/>
    <w:multiLevelType w:val="hybridMultilevel"/>
    <w:tmpl w:val="790095C2"/>
    <w:lvl w:ilvl="0" w:tplc="C89466FA">
      <w:start w:val="1"/>
      <w:numFmt w:val="lowerRoman"/>
      <w:lvlText w:val="%1."/>
      <w:lvlJc w:val="right"/>
      <w:pPr>
        <w:ind w:left="2160" w:hanging="360"/>
      </w:pPr>
      <w:rPr>
        <w:b w:val="0"/>
        <w:b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9" w15:restartNumberingAfterBreak="0">
    <w:nsid w:val="68E444C3"/>
    <w:multiLevelType w:val="hybridMultilevel"/>
    <w:tmpl w:val="F0D2312E"/>
    <w:lvl w:ilvl="0" w:tplc="04190017">
      <w:start w:val="1"/>
      <w:numFmt w:val="lowerLetter"/>
      <w:lvlText w:val="%1)"/>
      <w:lvlJc w:val="left"/>
      <w:pPr>
        <w:ind w:left="1440" w:hanging="360"/>
      </w:pPr>
    </w:lvl>
    <w:lvl w:ilvl="1" w:tplc="FFFFFFFF" w:tentative="1">
      <w:start w:val="1"/>
      <w:numFmt w:val="lowerLetter"/>
      <w:lvlText w:val="%2."/>
      <w:lvlJc w:val="left"/>
      <w:pPr>
        <w:ind w:left="2930" w:hanging="360"/>
      </w:pPr>
    </w:lvl>
    <w:lvl w:ilvl="2" w:tplc="FFFFFFFF" w:tentative="1">
      <w:start w:val="1"/>
      <w:numFmt w:val="lowerRoman"/>
      <w:lvlText w:val="%3."/>
      <w:lvlJc w:val="right"/>
      <w:pPr>
        <w:ind w:left="3650" w:hanging="180"/>
      </w:pPr>
    </w:lvl>
    <w:lvl w:ilvl="3" w:tplc="FFFFFFFF" w:tentative="1">
      <w:start w:val="1"/>
      <w:numFmt w:val="decimal"/>
      <w:lvlText w:val="%4."/>
      <w:lvlJc w:val="left"/>
      <w:pPr>
        <w:ind w:left="4370" w:hanging="360"/>
      </w:pPr>
    </w:lvl>
    <w:lvl w:ilvl="4" w:tplc="FFFFFFFF" w:tentative="1">
      <w:start w:val="1"/>
      <w:numFmt w:val="lowerLetter"/>
      <w:lvlText w:val="%5."/>
      <w:lvlJc w:val="left"/>
      <w:pPr>
        <w:ind w:left="5090" w:hanging="360"/>
      </w:pPr>
    </w:lvl>
    <w:lvl w:ilvl="5" w:tplc="FFFFFFFF" w:tentative="1">
      <w:start w:val="1"/>
      <w:numFmt w:val="lowerRoman"/>
      <w:lvlText w:val="%6."/>
      <w:lvlJc w:val="right"/>
      <w:pPr>
        <w:ind w:left="5810" w:hanging="180"/>
      </w:pPr>
    </w:lvl>
    <w:lvl w:ilvl="6" w:tplc="FFFFFFFF" w:tentative="1">
      <w:start w:val="1"/>
      <w:numFmt w:val="decimal"/>
      <w:lvlText w:val="%7."/>
      <w:lvlJc w:val="left"/>
      <w:pPr>
        <w:ind w:left="6530" w:hanging="360"/>
      </w:pPr>
    </w:lvl>
    <w:lvl w:ilvl="7" w:tplc="FFFFFFFF" w:tentative="1">
      <w:start w:val="1"/>
      <w:numFmt w:val="lowerLetter"/>
      <w:lvlText w:val="%8."/>
      <w:lvlJc w:val="left"/>
      <w:pPr>
        <w:ind w:left="7250" w:hanging="360"/>
      </w:pPr>
    </w:lvl>
    <w:lvl w:ilvl="8" w:tplc="FFFFFFFF" w:tentative="1">
      <w:start w:val="1"/>
      <w:numFmt w:val="lowerRoman"/>
      <w:lvlText w:val="%9."/>
      <w:lvlJc w:val="right"/>
      <w:pPr>
        <w:ind w:left="7970" w:hanging="180"/>
      </w:pPr>
    </w:lvl>
  </w:abstractNum>
  <w:abstractNum w:abstractNumId="240" w15:restartNumberingAfterBreak="0">
    <w:nsid w:val="699B25F4"/>
    <w:multiLevelType w:val="hybridMultilevel"/>
    <w:tmpl w:val="00C6EE82"/>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41" w15:restartNumberingAfterBreak="0">
    <w:nsid w:val="6A08023D"/>
    <w:multiLevelType w:val="hybridMultilevel"/>
    <w:tmpl w:val="D2465A06"/>
    <w:lvl w:ilvl="0" w:tplc="223C9CC8">
      <w:start w:val="1"/>
      <w:numFmt w:val="lowerLetter"/>
      <w:lvlText w:val="(%1)"/>
      <w:lvlJc w:val="left"/>
      <w:pPr>
        <w:ind w:left="720" w:hanging="360"/>
      </w:pPr>
      <w:rPr>
        <w:rFonts w:eastAsia="Calibr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2" w15:restartNumberingAfterBreak="0">
    <w:nsid w:val="6ABD2F9E"/>
    <w:multiLevelType w:val="hybridMultilevel"/>
    <w:tmpl w:val="DE8C3BA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15:restartNumberingAfterBreak="0">
    <w:nsid w:val="6B893A1E"/>
    <w:multiLevelType w:val="hybridMultilevel"/>
    <w:tmpl w:val="B27E10F2"/>
    <w:lvl w:ilvl="0" w:tplc="0419001B">
      <w:start w:val="1"/>
      <w:numFmt w:val="low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4" w15:restartNumberingAfterBreak="0">
    <w:nsid w:val="6C37358B"/>
    <w:multiLevelType w:val="hybridMultilevel"/>
    <w:tmpl w:val="005E56D8"/>
    <w:lvl w:ilvl="0" w:tplc="24423D7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15:restartNumberingAfterBreak="0">
    <w:nsid w:val="6C745D74"/>
    <w:multiLevelType w:val="hybridMultilevel"/>
    <w:tmpl w:val="8FEE1B2E"/>
    <w:lvl w:ilvl="0" w:tplc="04163EC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15:restartNumberingAfterBreak="0">
    <w:nsid w:val="6CC93879"/>
    <w:multiLevelType w:val="hybridMultilevel"/>
    <w:tmpl w:val="507072DA"/>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15:restartNumberingAfterBreak="0">
    <w:nsid w:val="6D0E0DB2"/>
    <w:multiLevelType w:val="hybridMultilevel"/>
    <w:tmpl w:val="41829CB6"/>
    <w:lvl w:ilvl="0" w:tplc="223C9CC8">
      <w:start w:val="1"/>
      <w:numFmt w:val="lowerLetter"/>
      <w:lvlText w:val="(%1)"/>
      <w:lvlJc w:val="left"/>
      <w:pPr>
        <w:ind w:left="1490" w:hanging="360"/>
      </w:pPr>
      <w:rPr>
        <w:rFonts w:eastAsia="Calibri" w:hint="default"/>
        <w:color w:val="000000"/>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48" w15:restartNumberingAfterBreak="0">
    <w:nsid w:val="6D657DD1"/>
    <w:multiLevelType w:val="hybridMultilevel"/>
    <w:tmpl w:val="40A460EA"/>
    <w:lvl w:ilvl="0" w:tplc="04190017">
      <w:start w:val="1"/>
      <w:numFmt w:val="lowerLetter"/>
      <w:lvlText w:val="%1)"/>
      <w:lvlJc w:val="left"/>
      <w:pPr>
        <w:ind w:left="2210" w:hanging="360"/>
      </w:pPr>
    </w:lvl>
    <w:lvl w:ilvl="1" w:tplc="04190019" w:tentative="1">
      <w:start w:val="1"/>
      <w:numFmt w:val="lowerLetter"/>
      <w:lvlText w:val="%2."/>
      <w:lvlJc w:val="left"/>
      <w:pPr>
        <w:ind w:left="2930" w:hanging="360"/>
      </w:pPr>
    </w:lvl>
    <w:lvl w:ilvl="2" w:tplc="0419001B" w:tentative="1">
      <w:start w:val="1"/>
      <w:numFmt w:val="lowerRoman"/>
      <w:lvlText w:val="%3."/>
      <w:lvlJc w:val="right"/>
      <w:pPr>
        <w:ind w:left="3650" w:hanging="180"/>
      </w:pPr>
    </w:lvl>
    <w:lvl w:ilvl="3" w:tplc="0419000F" w:tentative="1">
      <w:start w:val="1"/>
      <w:numFmt w:val="decimal"/>
      <w:lvlText w:val="%4."/>
      <w:lvlJc w:val="left"/>
      <w:pPr>
        <w:ind w:left="4370" w:hanging="360"/>
      </w:pPr>
    </w:lvl>
    <w:lvl w:ilvl="4" w:tplc="04190019" w:tentative="1">
      <w:start w:val="1"/>
      <w:numFmt w:val="lowerLetter"/>
      <w:lvlText w:val="%5."/>
      <w:lvlJc w:val="left"/>
      <w:pPr>
        <w:ind w:left="5090" w:hanging="360"/>
      </w:pPr>
    </w:lvl>
    <w:lvl w:ilvl="5" w:tplc="0419001B" w:tentative="1">
      <w:start w:val="1"/>
      <w:numFmt w:val="lowerRoman"/>
      <w:lvlText w:val="%6."/>
      <w:lvlJc w:val="right"/>
      <w:pPr>
        <w:ind w:left="5810" w:hanging="180"/>
      </w:pPr>
    </w:lvl>
    <w:lvl w:ilvl="6" w:tplc="0419000F" w:tentative="1">
      <w:start w:val="1"/>
      <w:numFmt w:val="decimal"/>
      <w:lvlText w:val="%7."/>
      <w:lvlJc w:val="left"/>
      <w:pPr>
        <w:ind w:left="6530" w:hanging="360"/>
      </w:pPr>
    </w:lvl>
    <w:lvl w:ilvl="7" w:tplc="04190019" w:tentative="1">
      <w:start w:val="1"/>
      <w:numFmt w:val="lowerLetter"/>
      <w:lvlText w:val="%8."/>
      <w:lvlJc w:val="left"/>
      <w:pPr>
        <w:ind w:left="7250" w:hanging="360"/>
      </w:pPr>
    </w:lvl>
    <w:lvl w:ilvl="8" w:tplc="0419001B" w:tentative="1">
      <w:start w:val="1"/>
      <w:numFmt w:val="lowerRoman"/>
      <w:lvlText w:val="%9."/>
      <w:lvlJc w:val="right"/>
      <w:pPr>
        <w:ind w:left="7970" w:hanging="180"/>
      </w:pPr>
    </w:lvl>
  </w:abstractNum>
  <w:abstractNum w:abstractNumId="249" w15:restartNumberingAfterBreak="0">
    <w:nsid w:val="6DDC6F67"/>
    <w:multiLevelType w:val="hybridMultilevel"/>
    <w:tmpl w:val="7840D2AE"/>
    <w:lvl w:ilvl="0" w:tplc="D87A716E">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0" w15:restartNumberingAfterBreak="0">
    <w:nsid w:val="6DE947CF"/>
    <w:multiLevelType w:val="hybridMultilevel"/>
    <w:tmpl w:val="B42684F2"/>
    <w:lvl w:ilvl="0" w:tplc="B2668F64">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1" w15:restartNumberingAfterBreak="0">
    <w:nsid w:val="6F556572"/>
    <w:multiLevelType w:val="hybridMultilevel"/>
    <w:tmpl w:val="5770EDA2"/>
    <w:lvl w:ilvl="0" w:tplc="FC46A396">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2" w15:restartNumberingAfterBreak="0">
    <w:nsid w:val="6FB7150A"/>
    <w:multiLevelType w:val="hybridMultilevel"/>
    <w:tmpl w:val="A20AFE9A"/>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3" w15:restartNumberingAfterBreak="0">
    <w:nsid w:val="6FEF6C9C"/>
    <w:multiLevelType w:val="hybridMultilevel"/>
    <w:tmpl w:val="D07239B6"/>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4" w15:restartNumberingAfterBreak="0">
    <w:nsid w:val="70000C4B"/>
    <w:multiLevelType w:val="hybridMultilevel"/>
    <w:tmpl w:val="3E9426D8"/>
    <w:lvl w:ilvl="0" w:tplc="8AB60CCC">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55" w15:restartNumberingAfterBreak="0">
    <w:nsid w:val="70460042"/>
    <w:multiLevelType w:val="hybridMultilevel"/>
    <w:tmpl w:val="387E87C4"/>
    <w:lvl w:ilvl="0" w:tplc="0419001B">
      <w:start w:val="1"/>
      <w:numFmt w:val="lowerRoman"/>
      <w:lvlText w:val="%1."/>
      <w:lvlJc w:val="righ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15:restartNumberingAfterBreak="0">
    <w:nsid w:val="70A5467D"/>
    <w:multiLevelType w:val="hybridMultilevel"/>
    <w:tmpl w:val="6BFC101C"/>
    <w:lvl w:ilvl="0" w:tplc="74789C1C">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7" w15:restartNumberingAfterBreak="0">
    <w:nsid w:val="71AE7632"/>
    <w:multiLevelType w:val="hybridMultilevel"/>
    <w:tmpl w:val="F4C858BE"/>
    <w:lvl w:ilvl="0" w:tplc="07E897DE">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15:restartNumberingAfterBreak="0">
    <w:nsid w:val="71BD4315"/>
    <w:multiLevelType w:val="hybridMultilevel"/>
    <w:tmpl w:val="8DF6B39C"/>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9" w15:restartNumberingAfterBreak="0">
    <w:nsid w:val="71CB4991"/>
    <w:multiLevelType w:val="hybridMultilevel"/>
    <w:tmpl w:val="D1F89CA4"/>
    <w:lvl w:ilvl="0" w:tplc="E2660DD2">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15:restartNumberingAfterBreak="0">
    <w:nsid w:val="722A07CA"/>
    <w:multiLevelType w:val="hybridMultilevel"/>
    <w:tmpl w:val="04CA20DE"/>
    <w:lvl w:ilvl="0" w:tplc="2D4AED46">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15:restartNumberingAfterBreak="0">
    <w:nsid w:val="724919DF"/>
    <w:multiLevelType w:val="hybridMultilevel"/>
    <w:tmpl w:val="9AF0770E"/>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2" w15:restartNumberingAfterBreak="0">
    <w:nsid w:val="725E6099"/>
    <w:multiLevelType w:val="hybridMultilevel"/>
    <w:tmpl w:val="9342D52E"/>
    <w:lvl w:ilvl="0" w:tplc="E35A7BCE">
      <w:start w:val="1"/>
      <w:numFmt w:val="lowerLetter"/>
      <w:lvlText w:val="(%1)"/>
      <w:lvlJc w:val="left"/>
      <w:pPr>
        <w:ind w:left="720" w:hanging="360"/>
      </w:pPr>
      <w:rPr>
        <w:rFonts w:eastAsia="Calibri" w:hint="default"/>
        <w:i w:val="0"/>
        <w:i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15:restartNumberingAfterBreak="0">
    <w:nsid w:val="73D454C0"/>
    <w:multiLevelType w:val="multilevel"/>
    <w:tmpl w:val="215A0128"/>
    <w:styleLink w:val="7"/>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264" w15:restartNumberingAfterBreak="0">
    <w:nsid w:val="73EC0134"/>
    <w:multiLevelType w:val="hybridMultilevel"/>
    <w:tmpl w:val="E2961C40"/>
    <w:lvl w:ilvl="0" w:tplc="222C424E">
      <w:start w:val="1"/>
      <w:numFmt w:val="lowerLetter"/>
      <w:lvlText w:val="(%1)"/>
      <w:lvlJc w:val="left"/>
      <w:pPr>
        <w:ind w:left="720" w:hanging="360"/>
      </w:pPr>
      <w:rPr>
        <w:rFonts w:eastAsia="Calibri" w:hint="default"/>
        <w:i w:val="0"/>
        <w:iCs w:val="0"/>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73FD7272"/>
    <w:multiLevelType w:val="hybridMultilevel"/>
    <w:tmpl w:val="B0261CC6"/>
    <w:lvl w:ilvl="0" w:tplc="04190017">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741D42D2"/>
    <w:multiLevelType w:val="hybridMultilevel"/>
    <w:tmpl w:val="384C3318"/>
    <w:lvl w:ilvl="0" w:tplc="5DD8A46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15:restartNumberingAfterBreak="0">
    <w:nsid w:val="74AD5C7D"/>
    <w:multiLevelType w:val="hybridMultilevel"/>
    <w:tmpl w:val="D5BC1AD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8" w15:restartNumberingAfterBreak="0">
    <w:nsid w:val="74CA2EC9"/>
    <w:multiLevelType w:val="hybridMultilevel"/>
    <w:tmpl w:val="1C7C2D88"/>
    <w:lvl w:ilvl="0" w:tplc="3714567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9" w15:restartNumberingAfterBreak="0">
    <w:nsid w:val="74E67554"/>
    <w:multiLevelType w:val="hybridMultilevel"/>
    <w:tmpl w:val="F44EFA76"/>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0" w15:restartNumberingAfterBreak="0">
    <w:nsid w:val="75063011"/>
    <w:multiLevelType w:val="hybridMultilevel"/>
    <w:tmpl w:val="F942EE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1" w15:restartNumberingAfterBreak="0">
    <w:nsid w:val="75200D82"/>
    <w:multiLevelType w:val="hybridMultilevel"/>
    <w:tmpl w:val="B27267B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2" w15:restartNumberingAfterBreak="0">
    <w:nsid w:val="75910AF0"/>
    <w:multiLevelType w:val="hybridMultilevel"/>
    <w:tmpl w:val="919239EC"/>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15:restartNumberingAfterBreak="0">
    <w:nsid w:val="75FE6CA4"/>
    <w:multiLevelType w:val="hybridMultilevel"/>
    <w:tmpl w:val="56BCFB8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15:restartNumberingAfterBreak="0">
    <w:nsid w:val="76421412"/>
    <w:multiLevelType w:val="hybridMultilevel"/>
    <w:tmpl w:val="6AEECEE4"/>
    <w:lvl w:ilvl="0" w:tplc="04190017">
      <w:start w:val="1"/>
      <w:numFmt w:val="lowerLetter"/>
      <w:lvlText w:val="%1)"/>
      <w:lvlJc w:val="left"/>
      <w:pPr>
        <w:ind w:left="1440" w:hanging="360"/>
      </w:pPr>
      <w:rPr>
        <w:rFonts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5" w15:restartNumberingAfterBreak="0">
    <w:nsid w:val="76A86A74"/>
    <w:multiLevelType w:val="hybridMultilevel"/>
    <w:tmpl w:val="6F1C1918"/>
    <w:lvl w:ilvl="0" w:tplc="1858540A">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6" w15:restartNumberingAfterBreak="0">
    <w:nsid w:val="76A91574"/>
    <w:multiLevelType w:val="hybridMultilevel"/>
    <w:tmpl w:val="CF0226C6"/>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77" w15:restartNumberingAfterBreak="0">
    <w:nsid w:val="76B71CDC"/>
    <w:multiLevelType w:val="hybridMultilevel"/>
    <w:tmpl w:val="7C0AEAFE"/>
    <w:lvl w:ilvl="0" w:tplc="04190017">
      <w:start w:val="1"/>
      <w:numFmt w:val="lowerLetter"/>
      <w:lvlText w:val="%1)"/>
      <w:lvlJc w:val="left"/>
      <w:pPr>
        <w:ind w:left="1440" w:hanging="360"/>
      </w:pPr>
      <w:rPr>
        <w:rFonts w:hint="default"/>
        <w:i w:val="0"/>
        <w:iCs w:val="0"/>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8" w15:restartNumberingAfterBreak="0">
    <w:nsid w:val="76DD4096"/>
    <w:multiLevelType w:val="hybridMultilevel"/>
    <w:tmpl w:val="80A02146"/>
    <w:lvl w:ilvl="0" w:tplc="C44042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15:restartNumberingAfterBreak="0">
    <w:nsid w:val="77B704CF"/>
    <w:multiLevelType w:val="hybridMultilevel"/>
    <w:tmpl w:val="6DBE7F2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15:restartNumberingAfterBreak="0">
    <w:nsid w:val="77B94FDA"/>
    <w:multiLevelType w:val="hybridMultilevel"/>
    <w:tmpl w:val="40C8CCA2"/>
    <w:lvl w:ilvl="0" w:tplc="00E6E47C">
      <w:start w:val="1"/>
      <w:numFmt w:val="lowerRoman"/>
      <w:lvlText w:val="%1."/>
      <w:lvlJc w:val="righ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15:restartNumberingAfterBreak="0">
    <w:nsid w:val="77D169D0"/>
    <w:multiLevelType w:val="hybridMultilevel"/>
    <w:tmpl w:val="3CB0BAB0"/>
    <w:lvl w:ilvl="0" w:tplc="223C9CC8">
      <w:start w:val="1"/>
      <w:numFmt w:val="lowerLetter"/>
      <w:lvlText w:val="(%1)"/>
      <w:lvlJc w:val="left"/>
      <w:pPr>
        <w:ind w:left="1490" w:hanging="360"/>
      </w:pPr>
      <w:rPr>
        <w:rFonts w:eastAsia="Calibri" w:hint="default"/>
        <w:color w:val="000000"/>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82" w15:restartNumberingAfterBreak="0">
    <w:nsid w:val="77E90997"/>
    <w:multiLevelType w:val="hybridMultilevel"/>
    <w:tmpl w:val="968844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3" w15:restartNumberingAfterBreak="0">
    <w:nsid w:val="78051E32"/>
    <w:multiLevelType w:val="hybridMultilevel"/>
    <w:tmpl w:val="3C145170"/>
    <w:lvl w:ilvl="0" w:tplc="B9A2FF7C">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15:restartNumberingAfterBreak="0">
    <w:nsid w:val="78331916"/>
    <w:multiLevelType w:val="hybridMultilevel"/>
    <w:tmpl w:val="0FF8209C"/>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15:restartNumberingAfterBreak="0">
    <w:nsid w:val="789E060A"/>
    <w:multiLevelType w:val="hybridMultilevel"/>
    <w:tmpl w:val="241C87B4"/>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6" w15:restartNumberingAfterBreak="0">
    <w:nsid w:val="78AA6D1A"/>
    <w:multiLevelType w:val="hybridMultilevel"/>
    <w:tmpl w:val="C128BFB2"/>
    <w:lvl w:ilvl="0" w:tplc="9B86C8B2">
      <w:start w:val="1"/>
      <w:numFmt w:val="lowerRoman"/>
      <w:lvlText w:val="%1."/>
      <w:lvlJc w:val="right"/>
      <w:pPr>
        <w:ind w:left="2880" w:hanging="360"/>
      </w:pPr>
      <w:rPr>
        <w:i w:val="0"/>
        <w:iCs w:val="0"/>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87" w15:restartNumberingAfterBreak="0">
    <w:nsid w:val="78BC1E1D"/>
    <w:multiLevelType w:val="hybridMultilevel"/>
    <w:tmpl w:val="8DAC8532"/>
    <w:lvl w:ilvl="0" w:tplc="518031EC">
      <w:start w:val="1"/>
      <w:numFmt w:val="lowerLetter"/>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15:restartNumberingAfterBreak="0">
    <w:nsid w:val="79755273"/>
    <w:multiLevelType w:val="hybridMultilevel"/>
    <w:tmpl w:val="0E6C94D2"/>
    <w:lvl w:ilvl="0" w:tplc="E0908586">
      <w:start w:val="1"/>
      <w:numFmt w:val="lowerLetter"/>
      <w:lvlText w:val="(%1)"/>
      <w:lvlJc w:val="left"/>
      <w:pPr>
        <w:ind w:left="1440" w:hanging="360"/>
      </w:pPr>
      <w:rPr>
        <w:rFonts w:eastAsia="Calibri" w:hint="default"/>
        <w:i w:val="0"/>
        <w:iCs w:val="0"/>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9" w15:restartNumberingAfterBreak="0">
    <w:nsid w:val="79D3617E"/>
    <w:multiLevelType w:val="multilevel"/>
    <w:tmpl w:val="ADC4E00A"/>
    <w:styleLink w:val="15"/>
    <w:lvl w:ilvl="0">
      <w:start w:val="3"/>
      <w:numFmt w:val="decimal"/>
      <w:lvlText w:val="(%1)"/>
      <w:lvlJc w:val="left"/>
      <w:pPr>
        <w:ind w:left="770" w:hanging="360"/>
      </w:pPr>
      <w:rPr>
        <w:rFonts w:hint="default"/>
      </w:r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290" w15:restartNumberingAfterBreak="0">
    <w:nsid w:val="7AAE4A2F"/>
    <w:multiLevelType w:val="hybridMultilevel"/>
    <w:tmpl w:val="90CE9C80"/>
    <w:lvl w:ilvl="0" w:tplc="FFFFFFFF">
      <w:start w:val="1"/>
      <w:numFmt w:val="lowerLetter"/>
      <w:lvlText w:val="(%1)"/>
      <w:lvlJc w:val="left"/>
      <w:pPr>
        <w:ind w:left="1440" w:hanging="360"/>
      </w:pPr>
      <w:rPr>
        <w:rFonts w:eastAsia="Calibri"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1" w15:restartNumberingAfterBreak="0">
    <w:nsid w:val="7AF13772"/>
    <w:multiLevelType w:val="hybridMultilevel"/>
    <w:tmpl w:val="C030A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15:restartNumberingAfterBreak="0">
    <w:nsid w:val="7B774671"/>
    <w:multiLevelType w:val="hybridMultilevel"/>
    <w:tmpl w:val="D900681A"/>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3" w15:restartNumberingAfterBreak="0">
    <w:nsid w:val="7C3C6B64"/>
    <w:multiLevelType w:val="hybridMultilevel"/>
    <w:tmpl w:val="1EA86216"/>
    <w:lvl w:ilvl="0" w:tplc="59324F04">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4" w15:restartNumberingAfterBreak="0">
    <w:nsid w:val="7C4955C9"/>
    <w:multiLevelType w:val="hybridMultilevel"/>
    <w:tmpl w:val="E9703666"/>
    <w:lvl w:ilvl="0" w:tplc="0419001B">
      <w:start w:val="1"/>
      <w:numFmt w:val="lowerRoman"/>
      <w:lvlText w:val="%1."/>
      <w:lvlJc w:val="right"/>
      <w:pPr>
        <w:ind w:left="2160" w:hanging="360"/>
      </w:pPr>
      <w:rPr>
        <w:i w:val="0"/>
        <w:iCs w:val="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95" w15:restartNumberingAfterBreak="0">
    <w:nsid w:val="7CDA1C5E"/>
    <w:multiLevelType w:val="hybridMultilevel"/>
    <w:tmpl w:val="E68AE40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6" w15:restartNumberingAfterBreak="0">
    <w:nsid w:val="7EA31571"/>
    <w:multiLevelType w:val="hybridMultilevel"/>
    <w:tmpl w:val="975070F4"/>
    <w:lvl w:ilvl="0" w:tplc="0419001B">
      <w:start w:val="1"/>
      <w:numFmt w:val="lowerRoman"/>
      <w:lvlText w:val="%1."/>
      <w:lvlJc w:val="righ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97" w15:restartNumberingAfterBreak="0">
    <w:nsid w:val="7EB82645"/>
    <w:multiLevelType w:val="hybridMultilevel"/>
    <w:tmpl w:val="9FAE56BC"/>
    <w:lvl w:ilvl="0" w:tplc="90F6A8F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8" w15:restartNumberingAfterBreak="0">
    <w:nsid w:val="7EE156B7"/>
    <w:multiLevelType w:val="multilevel"/>
    <w:tmpl w:val="A9E06862"/>
    <w:styleLink w:val="18"/>
    <w:lvl w:ilvl="0">
      <w:start w:val="1"/>
      <w:numFmt w:val="lowerLetter"/>
      <w:lvlText w:val="(%1)"/>
      <w:lvlJc w:val="left"/>
      <w:pPr>
        <w:ind w:left="720" w:hanging="360"/>
      </w:pPr>
      <w:rPr>
        <w:rFonts w:eastAsia="Calibri"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9"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7F3160FE"/>
    <w:multiLevelType w:val="hybridMultilevel"/>
    <w:tmpl w:val="6D18A274"/>
    <w:lvl w:ilvl="0" w:tplc="BDC2439A">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60168246">
    <w:abstractNumId w:val="299"/>
  </w:num>
  <w:num w:numId="2" w16cid:durableId="450712403">
    <w:abstractNumId w:val="177"/>
  </w:num>
  <w:num w:numId="3" w16cid:durableId="687869453">
    <w:abstractNumId w:val="235"/>
  </w:num>
  <w:num w:numId="4" w16cid:durableId="1444229793">
    <w:abstractNumId w:val="52"/>
  </w:num>
  <w:num w:numId="5" w16cid:durableId="302084090">
    <w:abstractNumId w:val="103"/>
  </w:num>
  <w:num w:numId="6" w16cid:durableId="617680211">
    <w:abstractNumId w:val="47"/>
  </w:num>
  <w:num w:numId="7" w16cid:durableId="740715939">
    <w:abstractNumId w:val="153"/>
  </w:num>
  <w:num w:numId="8" w16cid:durableId="277761032">
    <w:abstractNumId w:val="263"/>
  </w:num>
  <w:num w:numId="9" w16cid:durableId="1240795034">
    <w:abstractNumId w:val="2"/>
  </w:num>
  <w:num w:numId="10" w16cid:durableId="214656813">
    <w:abstractNumId w:val="33"/>
  </w:num>
  <w:num w:numId="11" w16cid:durableId="1136098140">
    <w:abstractNumId w:val="62"/>
  </w:num>
  <w:num w:numId="12" w16cid:durableId="969438751">
    <w:abstractNumId w:val="120"/>
  </w:num>
  <w:num w:numId="13" w16cid:durableId="1209611099">
    <w:abstractNumId w:val="168"/>
  </w:num>
  <w:num w:numId="14" w16cid:durableId="1625694885">
    <w:abstractNumId w:val="128"/>
  </w:num>
  <w:num w:numId="15" w16cid:durableId="1532381900">
    <w:abstractNumId w:val="175"/>
  </w:num>
  <w:num w:numId="16" w16cid:durableId="729379422">
    <w:abstractNumId w:val="171"/>
  </w:num>
  <w:num w:numId="17" w16cid:durableId="1465123526">
    <w:abstractNumId w:val="234"/>
  </w:num>
  <w:num w:numId="18" w16cid:durableId="984353024">
    <w:abstractNumId w:val="229"/>
  </w:num>
  <w:num w:numId="19" w16cid:durableId="1287469966">
    <w:abstractNumId w:val="247"/>
  </w:num>
  <w:num w:numId="20" w16cid:durableId="1889874434">
    <w:abstractNumId w:val="196"/>
  </w:num>
  <w:num w:numId="21" w16cid:durableId="996417272">
    <w:abstractNumId w:val="191"/>
  </w:num>
  <w:num w:numId="22" w16cid:durableId="236018908">
    <w:abstractNumId w:val="66"/>
  </w:num>
  <w:num w:numId="23" w16cid:durableId="1597594638">
    <w:abstractNumId w:val="281"/>
  </w:num>
  <w:num w:numId="24" w16cid:durableId="50664982">
    <w:abstractNumId w:val="7"/>
  </w:num>
  <w:num w:numId="25" w16cid:durableId="494343183">
    <w:abstractNumId w:val="289"/>
  </w:num>
  <w:num w:numId="26" w16cid:durableId="1606500844">
    <w:abstractNumId w:val="29"/>
  </w:num>
  <w:num w:numId="27" w16cid:durableId="1445732190">
    <w:abstractNumId w:val="266"/>
  </w:num>
  <w:num w:numId="28" w16cid:durableId="2032752974">
    <w:abstractNumId w:val="233"/>
  </w:num>
  <w:num w:numId="29" w16cid:durableId="1098915193">
    <w:abstractNumId w:val="162"/>
  </w:num>
  <w:num w:numId="30" w16cid:durableId="1431001860">
    <w:abstractNumId w:val="237"/>
  </w:num>
  <w:num w:numId="31" w16cid:durableId="761343361">
    <w:abstractNumId w:val="195"/>
  </w:num>
  <w:num w:numId="32" w16cid:durableId="1496997923">
    <w:abstractNumId w:val="89"/>
  </w:num>
  <w:num w:numId="33" w16cid:durableId="61220481">
    <w:abstractNumId w:val="135"/>
  </w:num>
  <w:num w:numId="34" w16cid:durableId="821852743">
    <w:abstractNumId w:val="133"/>
  </w:num>
  <w:num w:numId="35" w16cid:durableId="1654214660">
    <w:abstractNumId w:val="6"/>
  </w:num>
  <w:num w:numId="36" w16cid:durableId="1153830946">
    <w:abstractNumId w:val="245"/>
  </w:num>
  <w:num w:numId="37" w16cid:durableId="1744063968">
    <w:abstractNumId w:val="97"/>
  </w:num>
  <w:num w:numId="38" w16cid:durableId="491676316">
    <w:abstractNumId w:val="148"/>
  </w:num>
  <w:num w:numId="39" w16cid:durableId="1382292482">
    <w:abstractNumId w:val="58"/>
  </w:num>
  <w:num w:numId="40" w16cid:durableId="385687632">
    <w:abstractNumId w:val="67"/>
  </w:num>
  <w:num w:numId="41" w16cid:durableId="241792641">
    <w:abstractNumId w:val="117"/>
  </w:num>
  <w:num w:numId="42" w16cid:durableId="547449928">
    <w:abstractNumId w:val="123"/>
  </w:num>
  <w:num w:numId="43" w16cid:durableId="862744533">
    <w:abstractNumId w:val="222"/>
  </w:num>
  <w:num w:numId="44" w16cid:durableId="1528445397">
    <w:abstractNumId w:val="200"/>
  </w:num>
  <w:num w:numId="45" w16cid:durableId="360520501">
    <w:abstractNumId w:val="81"/>
  </w:num>
  <w:num w:numId="46" w16cid:durableId="120735164">
    <w:abstractNumId w:val="20"/>
  </w:num>
  <w:num w:numId="47" w16cid:durableId="1927490724">
    <w:abstractNumId w:val="34"/>
  </w:num>
  <w:num w:numId="48" w16cid:durableId="418908225">
    <w:abstractNumId w:val="50"/>
  </w:num>
  <w:num w:numId="49" w16cid:durableId="810484651">
    <w:abstractNumId w:val="49"/>
  </w:num>
  <w:num w:numId="50" w16cid:durableId="198590537">
    <w:abstractNumId w:val="183"/>
  </w:num>
  <w:num w:numId="51" w16cid:durableId="1163080145">
    <w:abstractNumId w:val="155"/>
  </w:num>
  <w:num w:numId="52" w16cid:durableId="1393967310">
    <w:abstractNumId w:val="213"/>
  </w:num>
  <w:num w:numId="53" w16cid:durableId="1294866852">
    <w:abstractNumId w:val="102"/>
  </w:num>
  <w:num w:numId="54" w16cid:durableId="1979071032">
    <w:abstractNumId w:val="115"/>
  </w:num>
  <w:num w:numId="55" w16cid:durableId="1896625951">
    <w:abstractNumId w:val="143"/>
  </w:num>
  <w:num w:numId="56" w16cid:durableId="346905011">
    <w:abstractNumId w:val="286"/>
  </w:num>
  <w:num w:numId="57" w16cid:durableId="269437396">
    <w:abstractNumId w:val="209"/>
  </w:num>
  <w:num w:numId="58" w16cid:durableId="118842857">
    <w:abstractNumId w:val="298"/>
  </w:num>
  <w:num w:numId="59" w16cid:durableId="1667903811">
    <w:abstractNumId w:val="9"/>
  </w:num>
  <w:num w:numId="60" w16cid:durableId="1882741458">
    <w:abstractNumId w:val="169"/>
  </w:num>
  <w:num w:numId="61" w16cid:durableId="1026491949">
    <w:abstractNumId w:val="76"/>
  </w:num>
  <w:num w:numId="62" w16cid:durableId="1889995131">
    <w:abstractNumId w:val="84"/>
  </w:num>
  <w:num w:numId="63" w16cid:durableId="240724347">
    <w:abstractNumId w:val="188"/>
  </w:num>
  <w:num w:numId="64" w16cid:durableId="833495291">
    <w:abstractNumId w:val="68"/>
  </w:num>
  <w:num w:numId="65" w16cid:durableId="229704041">
    <w:abstractNumId w:val="106"/>
  </w:num>
  <w:num w:numId="66" w16cid:durableId="626669441">
    <w:abstractNumId w:val="212"/>
  </w:num>
  <w:num w:numId="67" w16cid:durableId="1192691390">
    <w:abstractNumId w:val="288"/>
  </w:num>
  <w:num w:numId="68" w16cid:durableId="1277253922">
    <w:abstractNumId w:val="75"/>
  </w:num>
  <w:num w:numId="69" w16cid:durableId="259604972">
    <w:abstractNumId w:val="59"/>
  </w:num>
  <w:num w:numId="70" w16cid:durableId="1681737565">
    <w:abstractNumId w:val="30"/>
  </w:num>
  <w:num w:numId="71" w16cid:durableId="700979043">
    <w:abstractNumId w:val="173"/>
  </w:num>
  <w:num w:numId="72" w16cid:durableId="881290072">
    <w:abstractNumId w:val="37"/>
  </w:num>
  <w:num w:numId="73" w16cid:durableId="1568227536">
    <w:abstractNumId w:val="250"/>
  </w:num>
  <w:num w:numId="74" w16cid:durableId="248777844">
    <w:abstractNumId w:val="147"/>
  </w:num>
  <w:num w:numId="75" w16cid:durableId="1943217219">
    <w:abstractNumId w:val="26"/>
  </w:num>
  <w:num w:numId="76" w16cid:durableId="1737824922">
    <w:abstractNumId w:val="206"/>
  </w:num>
  <w:num w:numId="77" w16cid:durableId="1561788940">
    <w:abstractNumId w:val="28"/>
  </w:num>
  <w:num w:numId="78" w16cid:durableId="807473654">
    <w:abstractNumId w:val="251"/>
  </w:num>
  <w:num w:numId="79" w16cid:durableId="246697992">
    <w:abstractNumId w:val="256"/>
  </w:num>
  <w:num w:numId="80" w16cid:durableId="286280359">
    <w:abstractNumId w:val="201"/>
  </w:num>
  <w:num w:numId="81" w16cid:durableId="395301">
    <w:abstractNumId w:val="94"/>
  </w:num>
  <w:num w:numId="82" w16cid:durableId="638730624">
    <w:abstractNumId w:val="24"/>
  </w:num>
  <w:num w:numId="83" w16cid:durableId="212624126">
    <w:abstractNumId w:val="137"/>
  </w:num>
  <w:num w:numId="84" w16cid:durableId="646127683">
    <w:abstractNumId w:val="210"/>
  </w:num>
  <w:num w:numId="85" w16cid:durableId="1982729522">
    <w:abstractNumId w:val="18"/>
  </w:num>
  <w:num w:numId="86" w16cid:durableId="990330173">
    <w:abstractNumId w:val="249"/>
  </w:num>
  <w:num w:numId="87" w16cid:durableId="678386811">
    <w:abstractNumId w:val="170"/>
  </w:num>
  <w:num w:numId="88" w16cid:durableId="946158733">
    <w:abstractNumId w:val="142"/>
  </w:num>
  <w:num w:numId="89" w16cid:durableId="139657865">
    <w:abstractNumId w:val="216"/>
  </w:num>
  <w:num w:numId="90" w16cid:durableId="1872457765">
    <w:abstractNumId w:val="42"/>
  </w:num>
  <w:num w:numId="91" w16cid:durableId="886188745">
    <w:abstractNumId w:val="69"/>
  </w:num>
  <w:num w:numId="92" w16cid:durableId="498664708">
    <w:abstractNumId w:val="293"/>
  </w:num>
  <w:num w:numId="93" w16cid:durableId="1743286577">
    <w:abstractNumId w:val="198"/>
  </w:num>
  <w:num w:numId="94" w16cid:durableId="2046447464">
    <w:abstractNumId w:val="40"/>
  </w:num>
  <w:num w:numId="95" w16cid:durableId="1233276633">
    <w:abstractNumId w:val="12"/>
  </w:num>
  <w:num w:numId="96" w16cid:durableId="1326936677">
    <w:abstractNumId w:val="41"/>
  </w:num>
  <w:num w:numId="97" w16cid:durableId="664013224">
    <w:abstractNumId w:val="207"/>
  </w:num>
  <w:num w:numId="98" w16cid:durableId="2033259814">
    <w:abstractNumId w:val="255"/>
  </w:num>
  <w:num w:numId="99" w16cid:durableId="779762426">
    <w:abstractNumId w:val="199"/>
  </w:num>
  <w:num w:numId="100" w16cid:durableId="675109303">
    <w:abstractNumId w:val="258"/>
  </w:num>
  <w:num w:numId="101" w16cid:durableId="918976382">
    <w:abstractNumId w:val="44"/>
  </w:num>
  <w:num w:numId="102" w16cid:durableId="1385249755">
    <w:abstractNumId w:val="227"/>
  </w:num>
  <w:num w:numId="103" w16cid:durableId="468859833">
    <w:abstractNumId w:val="161"/>
  </w:num>
  <w:num w:numId="104" w16cid:durableId="436407337">
    <w:abstractNumId w:val="45"/>
  </w:num>
  <w:num w:numId="105" w16cid:durableId="1429807703">
    <w:abstractNumId w:val="223"/>
  </w:num>
  <w:num w:numId="106" w16cid:durableId="842475768">
    <w:abstractNumId w:val="5"/>
  </w:num>
  <w:num w:numId="107" w16cid:durableId="2041011778">
    <w:abstractNumId w:val="127"/>
  </w:num>
  <w:num w:numId="108" w16cid:durableId="187763399">
    <w:abstractNumId w:val="238"/>
  </w:num>
  <w:num w:numId="109" w16cid:durableId="450436306">
    <w:abstractNumId w:val="21"/>
  </w:num>
  <w:num w:numId="110" w16cid:durableId="1323003354">
    <w:abstractNumId w:val="70"/>
  </w:num>
  <w:num w:numId="111" w16cid:durableId="460808305">
    <w:abstractNumId w:val="74"/>
  </w:num>
  <w:num w:numId="112" w16cid:durableId="962734536">
    <w:abstractNumId w:val="158"/>
  </w:num>
  <w:num w:numId="113" w16cid:durableId="1884442545">
    <w:abstractNumId w:val="31"/>
  </w:num>
  <w:num w:numId="114" w16cid:durableId="1824352760">
    <w:abstractNumId w:val="1"/>
  </w:num>
  <w:num w:numId="115" w16cid:durableId="1602761708">
    <w:abstractNumId w:val="64"/>
  </w:num>
  <w:num w:numId="116" w16cid:durableId="345520154">
    <w:abstractNumId w:val="180"/>
  </w:num>
  <w:num w:numId="117" w16cid:durableId="662663451">
    <w:abstractNumId w:val="48"/>
  </w:num>
  <w:num w:numId="118" w16cid:durableId="310332236">
    <w:abstractNumId w:val="236"/>
  </w:num>
  <w:num w:numId="119" w16cid:durableId="2018538424">
    <w:abstractNumId w:val="285"/>
  </w:num>
  <w:num w:numId="120" w16cid:durableId="926575767">
    <w:abstractNumId w:val="184"/>
  </w:num>
  <w:num w:numId="121" w16cid:durableId="888108013">
    <w:abstractNumId w:val="211"/>
  </w:num>
  <w:num w:numId="122" w16cid:durableId="1394231115">
    <w:abstractNumId w:val="208"/>
  </w:num>
  <w:num w:numId="123" w16cid:durableId="1255093535">
    <w:abstractNumId w:val="23"/>
  </w:num>
  <w:num w:numId="124" w16cid:durableId="1567955434">
    <w:abstractNumId w:val="290"/>
  </w:num>
  <w:num w:numId="125" w16cid:durableId="951593196">
    <w:abstractNumId w:val="87"/>
  </w:num>
  <w:num w:numId="126" w16cid:durableId="750739791">
    <w:abstractNumId w:val="152"/>
  </w:num>
  <w:num w:numId="127" w16cid:durableId="971138266">
    <w:abstractNumId w:val="296"/>
  </w:num>
  <w:num w:numId="128" w16cid:durableId="1432505977">
    <w:abstractNumId w:val="252"/>
  </w:num>
  <w:num w:numId="129" w16cid:durableId="1302033226">
    <w:abstractNumId w:val="242"/>
  </w:num>
  <w:num w:numId="130" w16cid:durableId="1687488414">
    <w:abstractNumId w:val="101"/>
  </w:num>
  <w:num w:numId="131" w16cid:durableId="1393965137">
    <w:abstractNumId w:val="278"/>
  </w:num>
  <w:num w:numId="132" w16cid:durableId="2072843772">
    <w:abstractNumId w:val="261"/>
  </w:num>
  <w:num w:numId="133" w16cid:durableId="1951088404">
    <w:abstractNumId w:val="253"/>
  </w:num>
  <w:num w:numId="134" w16cid:durableId="1846240657">
    <w:abstractNumId w:val="300"/>
  </w:num>
  <w:num w:numId="135" w16cid:durableId="852190414">
    <w:abstractNumId w:val="214"/>
  </w:num>
  <w:num w:numId="136" w16cid:durableId="1254820530">
    <w:abstractNumId w:val="118"/>
  </w:num>
  <w:num w:numId="137" w16cid:durableId="1359115239">
    <w:abstractNumId w:val="119"/>
  </w:num>
  <w:num w:numId="138" w16cid:durableId="1807425874">
    <w:abstractNumId w:val="78"/>
  </w:num>
  <w:num w:numId="139" w16cid:durableId="1201556416">
    <w:abstractNumId w:val="122"/>
  </w:num>
  <w:num w:numId="140" w16cid:durableId="2055036541">
    <w:abstractNumId w:val="219"/>
  </w:num>
  <w:num w:numId="141" w16cid:durableId="1622877493">
    <w:abstractNumId w:val="224"/>
  </w:num>
  <w:num w:numId="142" w16cid:durableId="1663006830">
    <w:abstractNumId w:val="241"/>
  </w:num>
  <w:num w:numId="143" w16cid:durableId="1795368861">
    <w:abstractNumId w:val="228"/>
  </w:num>
  <w:num w:numId="144" w16cid:durableId="591282569">
    <w:abstractNumId w:val="39"/>
  </w:num>
  <w:num w:numId="145" w16cid:durableId="1887598206">
    <w:abstractNumId w:val="204"/>
  </w:num>
  <w:num w:numId="146" w16cid:durableId="1073357108">
    <w:abstractNumId w:val="113"/>
  </w:num>
  <w:num w:numId="147" w16cid:durableId="622538623">
    <w:abstractNumId w:val="43"/>
  </w:num>
  <w:num w:numId="148" w16cid:durableId="2073700088">
    <w:abstractNumId w:val="11"/>
  </w:num>
  <w:num w:numId="149" w16cid:durableId="2061391761">
    <w:abstractNumId w:val="129"/>
  </w:num>
  <w:num w:numId="150" w16cid:durableId="663320422">
    <w:abstractNumId w:val="16"/>
  </w:num>
  <w:num w:numId="151" w16cid:durableId="726222266">
    <w:abstractNumId w:val="157"/>
  </w:num>
  <w:num w:numId="152" w16cid:durableId="1021518146">
    <w:abstractNumId w:val="86"/>
  </w:num>
  <w:num w:numId="153" w16cid:durableId="245264950">
    <w:abstractNumId w:val="104"/>
  </w:num>
  <w:num w:numId="154" w16cid:durableId="1473905953">
    <w:abstractNumId w:val="220"/>
  </w:num>
  <w:num w:numId="155" w16cid:durableId="107239558">
    <w:abstractNumId w:val="202"/>
  </w:num>
  <w:num w:numId="156" w16cid:durableId="326978452">
    <w:abstractNumId w:val="91"/>
  </w:num>
  <w:num w:numId="157" w16cid:durableId="1537507169">
    <w:abstractNumId w:val="154"/>
  </w:num>
  <w:num w:numId="158" w16cid:durableId="756288534">
    <w:abstractNumId w:val="240"/>
  </w:num>
  <w:num w:numId="159" w16cid:durableId="2112503763">
    <w:abstractNumId w:val="56"/>
  </w:num>
  <w:num w:numId="160" w16cid:durableId="241910686">
    <w:abstractNumId w:val="165"/>
  </w:num>
  <w:num w:numId="161" w16cid:durableId="1101530345">
    <w:abstractNumId w:val="131"/>
  </w:num>
  <w:num w:numId="162" w16cid:durableId="2084374822">
    <w:abstractNumId w:val="292"/>
  </w:num>
  <w:num w:numId="163" w16cid:durableId="2105802780">
    <w:abstractNumId w:val="99"/>
  </w:num>
  <w:num w:numId="164" w16cid:durableId="1143738958">
    <w:abstractNumId w:val="160"/>
  </w:num>
  <w:num w:numId="165" w16cid:durableId="331954111">
    <w:abstractNumId w:val="151"/>
  </w:num>
  <w:num w:numId="166" w16cid:durableId="214699330">
    <w:abstractNumId w:val="139"/>
  </w:num>
  <w:num w:numId="167" w16cid:durableId="1135370070">
    <w:abstractNumId w:val="38"/>
  </w:num>
  <w:num w:numId="168" w16cid:durableId="746925508">
    <w:abstractNumId w:val="264"/>
  </w:num>
  <w:num w:numId="169" w16cid:durableId="1989239179">
    <w:abstractNumId w:val="95"/>
  </w:num>
  <w:num w:numId="170" w16cid:durableId="262305797">
    <w:abstractNumId w:val="0"/>
  </w:num>
  <w:num w:numId="171" w16cid:durableId="396558633">
    <w:abstractNumId w:val="262"/>
  </w:num>
  <w:num w:numId="172" w16cid:durableId="31004882">
    <w:abstractNumId w:val="254"/>
  </w:num>
  <w:num w:numId="173" w16cid:durableId="1104617969">
    <w:abstractNumId w:val="22"/>
  </w:num>
  <w:num w:numId="174" w16cid:durableId="1113206733">
    <w:abstractNumId w:val="100"/>
  </w:num>
  <w:num w:numId="175" w16cid:durableId="850921771">
    <w:abstractNumId w:val="167"/>
  </w:num>
  <w:num w:numId="176" w16cid:durableId="1527913890">
    <w:abstractNumId w:val="57"/>
  </w:num>
  <w:num w:numId="177" w16cid:durableId="1611472618">
    <w:abstractNumId w:val="130"/>
  </w:num>
  <w:num w:numId="178" w16cid:durableId="670525087">
    <w:abstractNumId w:val="61"/>
  </w:num>
  <w:num w:numId="179" w16cid:durableId="500974782">
    <w:abstractNumId w:val="239"/>
  </w:num>
  <w:num w:numId="180" w16cid:durableId="1132134964">
    <w:abstractNumId w:val="248"/>
  </w:num>
  <w:num w:numId="181" w16cid:durableId="51468860">
    <w:abstractNumId w:val="77"/>
  </w:num>
  <w:num w:numId="182" w16cid:durableId="1252398442">
    <w:abstractNumId w:val="114"/>
  </w:num>
  <w:num w:numId="183" w16cid:durableId="509758936">
    <w:abstractNumId w:val="277"/>
  </w:num>
  <w:num w:numId="184" w16cid:durableId="2073001647">
    <w:abstractNumId w:val="274"/>
  </w:num>
  <w:num w:numId="185" w16cid:durableId="451754092">
    <w:abstractNumId w:val="276"/>
  </w:num>
  <w:num w:numId="186" w16cid:durableId="1715957461">
    <w:abstractNumId w:val="217"/>
  </w:num>
  <w:num w:numId="187" w16cid:durableId="1677463948">
    <w:abstractNumId w:val="83"/>
  </w:num>
  <w:num w:numId="188" w16cid:durableId="1697995700">
    <w:abstractNumId w:val="190"/>
  </w:num>
  <w:num w:numId="189" w16cid:durableId="630985711">
    <w:abstractNumId w:val="88"/>
  </w:num>
  <w:num w:numId="190" w16cid:durableId="420182520">
    <w:abstractNumId w:val="182"/>
  </w:num>
  <w:num w:numId="191" w16cid:durableId="552692031">
    <w:abstractNumId w:val="60"/>
  </w:num>
  <w:num w:numId="192" w16cid:durableId="2092459069">
    <w:abstractNumId w:val="280"/>
  </w:num>
  <w:num w:numId="193" w16cid:durableId="1497185839">
    <w:abstractNumId w:val="19"/>
  </w:num>
  <w:num w:numId="194" w16cid:durableId="1305045956">
    <w:abstractNumId w:val="55"/>
  </w:num>
  <w:num w:numId="195" w16cid:durableId="675884934">
    <w:abstractNumId w:val="156"/>
  </w:num>
  <w:num w:numId="196" w16cid:durableId="731076938">
    <w:abstractNumId w:val="134"/>
  </w:num>
  <w:num w:numId="197" w16cid:durableId="449932342">
    <w:abstractNumId w:val="215"/>
  </w:num>
  <w:num w:numId="198" w16cid:durableId="1247418769">
    <w:abstractNumId w:val="32"/>
  </w:num>
  <w:num w:numId="199" w16cid:durableId="1744523496">
    <w:abstractNumId w:val="92"/>
  </w:num>
  <w:num w:numId="200" w16cid:durableId="858156144">
    <w:abstractNumId w:val="197"/>
  </w:num>
  <w:num w:numId="201" w16cid:durableId="570967260">
    <w:abstractNumId w:val="231"/>
  </w:num>
  <w:num w:numId="202" w16cid:durableId="255404447">
    <w:abstractNumId w:val="275"/>
  </w:num>
  <w:num w:numId="203" w16cid:durableId="1738092226">
    <w:abstractNumId w:val="107"/>
  </w:num>
  <w:num w:numId="204" w16cid:durableId="1901213139">
    <w:abstractNumId w:val="140"/>
  </w:num>
  <w:num w:numId="205" w16cid:durableId="987250184">
    <w:abstractNumId w:val="63"/>
  </w:num>
  <w:num w:numId="206" w16cid:durableId="661544853">
    <w:abstractNumId w:val="65"/>
  </w:num>
  <w:num w:numId="207" w16cid:durableId="669404754">
    <w:abstractNumId w:val="259"/>
  </w:num>
  <w:num w:numId="208" w16cid:durableId="1094396552">
    <w:abstractNumId w:val="294"/>
  </w:num>
  <w:num w:numId="209" w16cid:durableId="1182672180">
    <w:abstractNumId w:val="73"/>
  </w:num>
  <w:num w:numId="210" w16cid:durableId="1601910462">
    <w:abstractNumId w:val="268"/>
  </w:num>
  <w:num w:numId="211" w16cid:durableId="706223011">
    <w:abstractNumId w:val="17"/>
  </w:num>
  <w:num w:numId="212" w16cid:durableId="1461261765">
    <w:abstractNumId w:val="225"/>
  </w:num>
  <w:num w:numId="213" w16cid:durableId="451942431">
    <w:abstractNumId w:val="8"/>
  </w:num>
  <w:num w:numId="214" w16cid:durableId="587344329">
    <w:abstractNumId w:val="35"/>
  </w:num>
  <w:num w:numId="215" w16cid:durableId="98768529">
    <w:abstractNumId w:val="232"/>
  </w:num>
  <w:num w:numId="216" w16cid:durableId="1582833429">
    <w:abstractNumId w:val="10"/>
  </w:num>
  <w:num w:numId="217" w16cid:durableId="1120492485">
    <w:abstractNumId w:val="260"/>
  </w:num>
  <w:num w:numId="218" w16cid:durableId="2055808104">
    <w:abstractNumId w:val="283"/>
  </w:num>
  <w:num w:numId="219" w16cid:durableId="1837912341">
    <w:abstractNumId w:val="3"/>
  </w:num>
  <w:num w:numId="220" w16cid:durableId="856885939">
    <w:abstractNumId w:val="85"/>
  </w:num>
  <w:num w:numId="221" w16cid:durableId="1766654393">
    <w:abstractNumId w:val="257"/>
  </w:num>
  <w:num w:numId="222" w16cid:durableId="1950116919">
    <w:abstractNumId w:val="145"/>
  </w:num>
  <w:num w:numId="223" w16cid:durableId="854803216">
    <w:abstractNumId w:val="93"/>
  </w:num>
  <w:num w:numId="224" w16cid:durableId="930553091">
    <w:abstractNumId w:val="287"/>
  </w:num>
  <w:num w:numId="225" w16cid:durableId="1359890566">
    <w:abstractNumId w:val="181"/>
  </w:num>
  <w:num w:numId="226" w16cid:durableId="1772243397">
    <w:abstractNumId w:val="138"/>
  </w:num>
  <w:num w:numId="227" w16cid:durableId="446580730">
    <w:abstractNumId w:val="126"/>
  </w:num>
  <w:num w:numId="228" w16cid:durableId="975333331">
    <w:abstractNumId w:val="51"/>
  </w:num>
  <w:num w:numId="229" w16cid:durableId="193272885">
    <w:abstractNumId w:val="221"/>
  </w:num>
  <w:num w:numId="230" w16cid:durableId="1126848369">
    <w:abstractNumId w:val="193"/>
  </w:num>
  <w:num w:numId="231" w16cid:durableId="161743743">
    <w:abstractNumId w:val="53"/>
  </w:num>
  <w:num w:numId="232" w16cid:durableId="149178015">
    <w:abstractNumId w:val="150"/>
  </w:num>
  <w:num w:numId="233" w16cid:durableId="881746199">
    <w:abstractNumId w:val="105"/>
  </w:num>
  <w:num w:numId="234" w16cid:durableId="1553031729">
    <w:abstractNumId w:val="4"/>
  </w:num>
  <w:num w:numId="235" w16cid:durableId="1364596346">
    <w:abstractNumId w:val="141"/>
  </w:num>
  <w:num w:numId="236" w16cid:durableId="317392553">
    <w:abstractNumId w:val="14"/>
  </w:num>
  <w:num w:numId="237" w16cid:durableId="1240481544">
    <w:abstractNumId w:val="230"/>
  </w:num>
  <w:num w:numId="238" w16cid:durableId="1360007510">
    <w:abstractNumId w:val="82"/>
  </w:num>
  <w:num w:numId="239" w16cid:durableId="10305265">
    <w:abstractNumId w:val="176"/>
  </w:num>
  <w:num w:numId="240" w16cid:durableId="475686479">
    <w:abstractNumId w:val="108"/>
  </w:num>
  <w:num w:numId="241" w16cid:durableId="1034162077">
    <w:abstractNumId w:val="244"/>
  </w:num>
  <w:num w:numId="242" w16cid:durableId="958101823">
    <w:abstractNumId w:val="46"/>
  </w:num>
  <w:num w:numId="243" w16cid:durableId="117991735">
    <w:abstractNumId w:val="187"/>
  </w:num>
  <w:num w:numId="244" w16cid:durableId="642779559">
    <w:abstractNumId w:val="109"/>
  </w:num>
  <w:num w:numId="245" w16cid:durableId="1708024108">
    <w:abstractNumId w:val="159"/>
  </w:num>
  <w:num w:numId="246" w16cid:durableId="1717270232">
    <w:abstractNumId w:val="72"/>
  </w:num>
  <w:num w:numId="247" w16cid:durableId="1955597515">
    <w:abstractNumId w:val="272"/>
  </w:num>
  <w:num w:numId="248" w16cid:durableId="1040280989">
    <w:abstractNumId w:val="136"/>
  </w:num>
  <w:num w:numId="249" w16cid:durableId="128743655">
    <w:abstractNumId w:val="295"/>
  </w:num>
  <w:num w:numId="250" w16cid:durableId="1049379358">
    <w:abstractNumId w:val="98"/>
  </w:num>
  <w:num w:numId="251" w16cid:durableId="1762792456">
    <w:abstractNumId w:val="90"/>
  </w:num>
  <w:num w:numId="252" w16cid:durableId="338891171">
    <w:abstractNumId w:val="246"/>
  </w:num>
  <w:num w:numId="253" w16cid:durableId="1735397516">
    <w:abstractNumId w:val="273"/>
  </w:num>
  <w:num w:numId="254" w16cid:durableId="1265646689">
    <w:abstractNumId w:val="186"/>
  </w:num>
  <w:num w:numId="255" w16cid:durableId="1277365939">
    <w:abstractNumId w:val="243"/>
  </w:num>
  <w:num w:numId="256" w16cid:durableId="567805390">
    <w:abstractNumId w:val="185"/>
  </w:num>
  <w:num w:numId="257" w16cid:durableId="1991324017">
    <w:abstractNumId w:val="112"/>
  </w:num>
  <w:num w:numId="258" w16cid:durableId="1773931756">
    <w:abstractNumId w:val="164"/>
  </w:num>
  <w:num w:numId="259" w16cid:durableId="202715668">
    <w:abstractNumId w:val="25"/>
  </w:num>
  <w:num w:numId="260" w16cid:durableId="1043752645">
    <w:abstractNumId w:val="179"/>
  </w:num>
  <w:num w:numId="261" w16cid:durableId="1938561867">
    <w:abstractNumId w:val="110"/>
  </w:num>
  <w:num w:numId="262" w16cid:durableId="1694649976">
    <w:abstractNumId w:val="282"/>
  </w:num>
  <w:num w:numId="263" w16cid:durableId="972638733">
    <w:abstractNumId w:val="125"/>
  </w:num>
  <w:num w:numId="264" w16cid:durableId="601914635">
    <w:abstractNumId w:val="269"/>
  </w:num>
  <w:num w:numId="265" w16cid:durableId="708260343">
    <w:abstractNumId w:val="146"/>
  </w:num>
  <w:num w:numId="266" w16cid:durableId="424423534">
    <w:abstractNumId w:val="297"/>
  </w:num>
  <w:num w:numId="267" w16cid:durableId="967664026">
    <w:abstractNumId w:val="174"/>
  </w:num>
  <w:num w:numId="268" w16cid:durableId="1199858727">
    <w:abstractNumId w:val="172"/>
  </w:num>
  <w:num w:numId="269" w16cid:durableId="1478495176">
    <w:abstractNumId w:val="267"/>
  </w:num>
  <w:num w:numId="270" w16cid:durableId="114715300">
    <w:abstractNumId w:val="79"/>
  </w:num>
  <w:num w:numId="271" w16cid:durableId="227886858">
    <w:abstractNumId w:val="279"/>
  </w:num>
  <w:num w:numId="272" w16cid:durableId="567305596">
    <w:abstractNumId w:val="71"/>
  </w:num>
  <w:num w:numId="273" w16cid:durableId="1194922459">
    <w:abstractNumId w:val="166"/>
  </w:num>
  <w:num w:numId="274" w16cid:durableId="1305313173">
    <w:abstractNumId w:val="163"/>
  </w:num>
  <w:num w:numId="275" w16cid:durableId="859048113">
    <w:abstractNumId w:val="218"/>
  </w:num>
  <w:num w:numId="276" w16cid:durableId="1243224132">
    <w:abstractNumId w:val="54"/>
  </w:num>
  <w:num w:numId="277" w16cid:durableId="360741715">
    <w:abstractNumId w:val="192"/>
  </w:num>
  <w:num w:numId="278" w16cid:durableId="2062047963">
    <w:abstractNumId w:val="15"/>
  </w:num>
  <w:num w:numId="279" w16cid:durableId="928852702">
    <w:abstractNumId w:val="291"/>
  </w:num>
  <w:num w:numId="280" w16cid:durableId="2117284709">
    <w:abstractNumId w:val="36"/>
  </w:num>
  <w:num w:numId="281" w16cid:durableId="1734163177">
    <w:abstractNumId w:val="226"/>
  </w:num>
  <w:num w:numId="282" w16cid:durableId="1760565081">
    <w:abstractNumId w:val="116"/>
  </w:num>
  <w:num w:numId="283" w16cid:durableId="1172571650">
    <w:abstractNumId w:val="205"/>
  </w:num>
  <w:num w:numId="284" w16cid:durableId="233245643">
    <w:abstractNumId w:val="121"/>
  </w:num>
  <w:num w:numId="285" w16cid:durableId="1280527476">
    <w:abstractNumId w:val="80"/>
  </w:num>
  <w:num w:numId="286" w16cid:durableId="477693706">
    <w:abstractNumId w:val="27"/>
  </w:num>
  <w:num w:numId="287" w16cid:durableId="411395804">
    <w:abstractNumId w:val="149"/>
  </w:num>
  <w:num w:numId="288" w16cid:durableId="1675181646">
    <w:abstractNumId w:val="270"/>
  </w:num>
  <w:num w:numId="289" w16cid:durableId="1946107842">
    <w:abstractNumId w:val="203"/>
  </w:num>
  <w:num w:numId="290" w16cid:durableId="1396002461">
    <w:abstractNumId w:val="111"/>
  </w:num>
  <w:num w:numId="291" w16cid:durableId="220598911">
    <w:abstractNumId w:val="271"/>
  </w:num>
  <w:num w:numId="292" w16cid:durableId="1153792582">
    <w:abstractNumId w:val="178"/>
  </w:num>
  <w:num w:numId="293" w16cid:durableId="600797306">
    <w:abstractNumId w:val="284"/>
  </w:num>
  <w:num w:numId="294" w16cid:durableId="1745567490">
    <w:abstractNumId w:val="96"/>
  </w:num>
  <w:num w:numId="295" w16cid:durableId="308176023">
    <w:abstractNumId w:val="189"/>
  </w:num>
  <w:num w:numId="296" w16cid:durableId="1867594484">
    <w:abstractNumId w:val="132"/>
  </w:num>
  <w:num w:numId="297" w16cid:durableId="1875389008">
    <w:abstractNumId w:val="144"/>
  </w:num>
  <w:num w:numId="298" w16cid:durableId="34893835">
    <w:abstractNumId w:val="194"/>
  </w:num>
  <w:num w:numId="299" w16cid:durableId="974022896">
    <w:abstractNumId w:val="124"/>
  </w:num>
  <w:num w:numId="300" w16cid:durableId="1569607527">
    <w:abstractNumId w:val="265"/>
  </w:num>
  <w:num w:numId="301" w16cid:durableId="506941408">
    <w:abstractNumId w:val="13"/>
  </w:num>
  <w:numIdMacAtCleanup w:val="3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recția eficiență energetică">
    <w15:presenceInfo w15:providerId="AD" w15:userId="S::efen@energiegovmd.onmicrosoft.com::403db557-53ce-449a-baac-fce121475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59CA"/>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973"/>
    <w:rsid w:val="00024D26"/>
    <w:rsid w:val="00024FDA"/>
    <w:rsid w:val="0002514F"/>
    <w:rsid w:val="000252B4"/>
    <w:rsid w:val="000252E1"/>
    <w:rsid w:val="0002560D"/>
    <w:rsid w:val="00026040"/>
    <w:rsid w:val="0002627C"/>
    <w:rsid w:val="000263E3"/>
    <w:rsid w:val="00026551"/>
    <w:rsid w:val="00027370"/>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72F"/>
    <w:rsid w:val="00055E04"/>
    <w:rsid w:val="000566DB"/>
    <w:rsid w:val="0006078F"/>
    <w:rsid w:val="00061115"/>
    <w:rsid w:val="00061628"/>
    <w:rsid w:val="000625A8"/>
    <w:rsid w:val="00063A96"/>
    <w:rsid w:val="00063FA3"/>
    <w:rsid w:val="000641AF"/>
    <w:rsid w:val="000643DF"/>
    <w:rsid w:val="00064A03"/>
    <w:rsid w:val="000665FC"/>
    <w:rsid w:val="00066C6E"/>
    <w:rsid w:val="00067309"/>
    <w:rsid w:val="00067A5B"/>
    <w:rsid w:val="00070745"/>
    <w:rsid w:val="00070820"/>
    <w:rsid w:val="00072145"/>
    <w:rsid w:val="00072D0E"/>
    <w:rsid w:val="0007374D"/>
    <w:rsid w:val="0007383B"/>
    <w:rsid w:val="00073C22"/>
    <w:rsid w:val="00073CD7"/>
    <w:rsid w:val="00074769"/>
    <w:rsid w:val="0007488B"/>
    <w:rsid w:val="00075C58"/>
    <w:rsid w:val="0007603E"/>
    <w:rsid w:val="0007614A"/>
    <w:rsid w:val="000772A4"/>
    <w:rsid w:val="000773A4"/>
    <w:rsid w:val="0007787C"/>
    <w:rsid w:val="000810B4"/>
    <w:rsid w:val="000813A0"/>
    <w:rsid w:val="00081E0F"/>
    <w:rsid w:val="00081EFD"/>
    <w:rsid w:val="0008222E"/>
    <w:rsid w:val="0008277B"/>
    <w:rsid w:val="00082A97"/>
    <w:rsid w:val="0008364A"/>
    <w:rsid w:val="00083E2B"/>
    <w:rsid w:val="00084309"/>
    <w:rsid w:val="0008570D"/>
    <w:rsid w:val="000857AC"/>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07DD"/>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07DD"/>
    <w:rsid w:val="000B102B"/>
    <w:rsid w:val="000B1FFE"/>
    <w:rsid w:val="000B2510"/>
    <w:rsid w:val="000B295D"/>
    <w:rsid w:val="000B36EB"/>
    <w:rsid w:val="000B379B"/>
    <w:rsid w:val="000B4D13"/>
    <w:rsid w:val="000B4E24"/>
    <w:rsid w:val="000B4F46"/>
    <w:rsid w:val="000B5B0D"/>
    <w:rsid w:val="000B6601"/>
    <w:rsid w:val="000C0225"/>
    <w:rsid w:val="000C081D"/>
    <w:rsid w:val="000C0834"/>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4C0"/>
    <w:rsid w:val="000D2C31"/>
    <w:rsid w:val="000D3813"/>
    <w:rsid w:val="000D3A3C"/>
    <w:rsid w:val="000D45F5"/>
    <w:rsid w:val="000D4606"/>
    <w:rsid w:val="000D57DA"/>
    <w:rsid w:val="000D6417"/>
    <w:rsid w:val="000D6884"/>
    <w:rsid w:val="000D68C7"/>
    <w:rsid w:val="000D68E5"/>
    <w:rsid w:val="000D6A4A"/>
    <w:rsid w:val="000D71D4"/>
    <w:rsid w:val="000D754C"/>
    <w:rsid w:val="000E02EC"/>
    <w:rsid w:val="000E051A"/>
    <w:rsid w:val="000E2793"/>
    <w:rsid w:val="000E314A"/>
    <w:rsid w:val="000E4554"/>
    <w:rsid w:val="000E51F2"/>
    <w:rsid w:val="000E53A6"/>
    <w:rsid w:val="000E5743"/>
    <w:rsid w:val="000E5B0B"/>
    <w:rsid w:val="000E6648"/>
    <w:rsid w:val="000E6708"/>
    <w:rsid w:val="000E68A5"/>
    <w:rsid w:val="000E6C67"/>
    <w:rsid w:val="000E7318"/>
    <w:rsid w:val="000F01E9"/>
    <w:rsid w:val="000F02FD"/>
    <w:rsid w:val="000F0974"/>
    <w:rsid w:val="000F0B26"/>
    <w:rsid w:val="000F176F"/>
    <w:rsid w:val="000F222C"/>
    <w:rsid w:val="000F295B"/>
    <w:rsid w:val="000F2A07"/>
    <w:rsid w:val="000F3ECD"/>
    <w:rsid w:val="000F49E0"/>
    <w:rsid w:val="000F4D71"/>
    <w:rsid w:val="000F5A29"/>
    <w:rsid w:val="000F5CF9"/>
    <w:rsid w:val="000F6108"/>
    <w:rsid w:val="000F6110"/>
    <w:rsid w:val="000F648E"/>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0E"/>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386"/>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4B88"/>
    <w:rsid w:val="001551E3"/>
    <w:rsid w:val="00155498"/>
    <w:rsid w:val="00155941"/>
    <w:rsid w:val="00157815"/>
    <w:rsid w:val="00160452"/>
    <w:rsid w:val="0016184C"/>
    <w:rsid w:val="001619BB"/>
    <w:rsid w:val="0016202E"/>
    <w:rsid w:val="00162090"/>
    <w:rsid w:val="001620ED"/>
    <w:rsid w:val="00162147"/>
    <w:rsid w:val="0016264C"/>
    <w:rsid w:val="00163276"/>
    <w:rsid w:val="00163D2F"/>
    <w:rsid w:val="00164442"/>
    <w:rsid w:val="00164F7A"/>
    <w:rsid w:val="00165137"/>
    <w:rsid w:val="00165502"/>
    <w:rsid w:val="00165B9F"/>
    <w:rsid w:val="00167342"/>
    <w:rsid w:val="0016783F"/>
    <w:rsid w:val="001679CD"/>
    <w:rsid w:val="00170693"/>
    <w:rsid w:val="00170C4A"/>
    <w:rsid w:val="00170D69"/>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B08"/>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4F3"/>
    <w:rsid w:val="00196522"/>
    <w:rsid w:val="001965DC"/>
    <w:rsid w:val="00197A8C"/>
    <w:rsid w:val="001A00D5"/>
    <w:rsid w:val="001A0366"/>
    <w:rsid w:val="001A1783"/>
    <w:rsid w:val="001A1E50"/>
    <w:rsid w:val="001A1EAE"/>
    <w:rsid w:val="001A1F91"/>
    <w:rsid w:val="001A34B3"/>
    <w:rsid w:val="001A35B4"/>
    <w:rsid w:val="001A3FC6"/>
    <w:rsid w:val="001A463D"/>
    <w:rsid w:val="001A46CC"/>
    <w:rsid w:val="001A4FD5"/>
    <w:rsid w:val="001A5027"/>
    <w:rsid w:val="001A522D"/>
    <w:rsid w:val="001A5E7B"/>
    <w:rsid w:val="001A5EC6"/>
    <w:rsid w:val="001A6350"/>
    <w:rsid w:val="001A671A"/>
    <w:rsid w:val="001A689F"/>
    <w:rsid w:val="001A719C"/>
    <w:rsid w:val="001B170B"/>
    <w:rsid w:val="001B185D"/>
    <w:rsid w:val="001B1B7C"/>
    <w:rsid w:val="001B1CA0"/>
    <w:rsid w:val="001B2273"/>
    <w:rsid w:val="001B3475"/>
    <w:rsid w:val="001B3814"/>
    <w:rsid w:val="001B385C"/>
    <w:rsid w:val="001B45DC"/>
    <w:rsid w:val="001B4671"/>
    <w:rsid w:val="001B49B8"/>
    <w:rsid w:val="001B601C"/>
    <w:rsid w:val="001B71DA"/>
    <w:rsid w:val="001C0DF6"/>
    <w:rsid w:val="001C1227"/>
    <w:rsid w:val="001C1AD9"/>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1CB"/>
    <w:rsid w:val="00205298"/>
    <w:rsid w:val="00206220"/>
    <w:rsid w:val="0020651F"/>
    <w:rsid w:val="0020712B"/>
    <w:rsid w:val="00211147"/>
    <w:rsid w:val="00211C26"/>
    <w:rsid w:val="00211DA0"/>
    <w:rsid w:val="0021221F"/>
    <w:rsid w:val="002127A5"/>
    <w:rsid w:val="00212A7B"/>
    <w:rsid w:val="00213464"/>
    <w:rsid w:val="00213827"/>
    <w:rsid w:val="002144F7"/>
    <w:rsid w:val="00215620"/>
    <w:rsid w:val="00216E17"/>
    <w:rsid w:val="00217448"/>
    <w:rsid w:val="00217485"/>
    <w:rsid w:val="002200BF"/>
    <w:rsid w:val="00220603"/>
    <w:rsid w:val="00220CAB"/>
    <w:rsid w:val="00220EBA"/>
    <w:rsid w:val="00221094"/>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859"/>
    <w:rsid w:val="00225FF1"/>
    <w:rsid w:val="002272CB"/>
    <w:rsid w:val="00227374"/>
    <w:rsid w:val="002278A6"/>
    <w:rsid w:val="00227907"/>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7FA"/>
    <w:rsid w:val="002349E7"/>
    <w:rsid w:val="00237382"/>
    <w:rsid w:val="0024097A"/>
    <w:rsid w:val="00241D0D"/>
    <w:rsid w:val="00242DE6"/>
    <w:rsid w:val="00242E21"/>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7F"/>
    <w:rsid w:val="002566AF"/>
    <w:rsid w:val="00256938"/>
    <w:rsid w:val="00256958"/>
    <w:rsid w:val="00257292"/>
    <w:rsid w:val="00257A42"/>
    <w:rsid w:val="00257F24"/>
    <w:rsid w:val="00260C29"/>
    <w:rsid w:val="00261298"/>
    <w:rsid w:val="002612CC"/>
    <w:rsid w:val="0026175F"/>
    <w:rsid w:val="00263187"/>
    <w:rsid w:val="002636B5"/>
    <w:rsid w:val="00263A32"/>
    <w:rsid w:val="00263CDE"/>
    <w:rsid w:val="00265761"/>
    <w:rsid w:val="002667C6"/>
    <w:rsid w:val="00267E13"/>
    <w:rsid w:val="002709D5"/>
    <w:rsid w:val="00271D92"/>
    <w:rsid w:val="00272132"/>
    <w:rsid w:val="00272A2B"/>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5D9"/>
    <w:rsid w:val="00294B20"/>
    <w:rsid w:val="00294CC0"/>
    <w:rsid w:val="00294D0C"/>
    <w:rsid w:val="00294FB4"/>
    <w:rsid w:val="002955DE"/>
    <w:rsid w:val="0029575C"/>
    <w:rsid w:val="00295A9F"/>
    <w:rsid w:val="002962E5"/>
    <w:rsid w:val="00296F7B"/>
    <w:rsid w:val="00297B22"/>
    <w:rsid w:val="00297DC9"/>
    <w:rsid w:val="002A0640"/>
    <w:rsid w:val="002A0884"/>
    <w:rsid w:val="002A142A"/>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9ED"/>
    <w:rsid w:val="002B1ABB"/>
    <w:rsid w:val="002B2432"/>
    <w:rsid w:val="002B2991"/>
    <w:rsid w:val="002B2B2E"/>
    <w:rsid w:val="002B2C9D"/>
    <w:rsid w:val="002B3966"/>
    <w:rsid w:val="002B511E"/>
    <w:rsid w:val="002B542A"/>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7EC"/>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48D0"/>
    <w:rsid w:val="002D670C"/>
    <w:rsid w:val="002D6F32"/>
    <w:rsid w:val="002D7019"/>
    <w:rsid w:val="002D706B"/>
    <w:rsid w:val="002D7451"/>
    <w:rsid w:val="002D793B"/>
    <w:rsid w:val="002D79CF"/>
    <w:rsid w:val="002D7B17"/>
    <w:rsid w:val="002E06CF"/>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44C"/>
    <w:rsid w:val="002F2F11"/>
    <w:rsid w:val="002F31BE"/>
    <w:rsid w:val="002F3AD2"/>
    <w:rsid w:val="002F4882"/>
    <w:rsid w:val="002F510C"/>
    <w:rsid w:val="002F550F"/>
    <w:rsid w:val="002F5C3E"/>
    <w:rsid w:val="002F5D83"/>
    <w:rsid w:val="002F6019"/>
    <w:rsid w:val="002F640A"/>
    <w:rsid w:val="002F64D9"/>
    <w:rsid w:val="002F7998"/>
    <w:rsid w:val="00300522"/>
    <w:rsid w:val="00300931"/>
    <w:rsid w:val="003012E5"/>
    <w:rsid w:val="00302419"/>
    <w:rsid w:val="00302AF9"/>
    <w:rsid w:val="003031A0"/>
    <w:rsid w:val="00303502"/>
    <w:rsid w:val="00303910"/>
    <w:rsid w:val="0030395D"/>
    <w:rsid w:val="00303F37"/>
    <w:rsid w:val="00304145"/>
    <w:rsid w:val="003049BF"/>
    <w:rsid w:val="00304B0B"/>
    <w:rsid w:val="00304EB5"/>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4B2B"/>
    <w:rsid w:val="00326478"/>
    <w:rsid w:val="00326BD6"/>
    <w:rsid w:val="00326BF0"/>
    <w:rsid w:val="00326D02"/>
    <w:rsid w:val="00326D3C"/>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5E92"/>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2A3B"/>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BFB"/>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1509"/>
    <w:rsid w:val="00381F09"/>
    <w:rsid w:val="003825DB"/>
    <w:rsid w:val="0038295B"/>
    <w:rsid w:val="003840FD"/>
    <w:rsid w:val="00385800"/>
    <w:rsid w:val="003858F8"/>
    <w:rsid w:val="00386E2D"/>
    <w:rsid w:val="00390ED4"/>
    <w:rsid w:val="00392AED"/>
    <w:rsid w:val="00392B8D"/>
    <w:rsid w:val="00392D8D"/>
    <w:rsid w:val="003935C3"/>
    <w:rsid w:val="00393B18"/>
    <w:rsid w:val="00393B96"/>
    <w:rsid w:val="003949B6"/>
    <w:rsid w:val="003951EE"/>
    <w:rsid w:val="003956A2"/>
    <w:rsid w:val="00395B62"/>
    <w:rsid w:val="003961E8"/>
    <w:rsid w:val="00396337"/>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19F"/>
    <w:rsid w:val="003C1A75"/>
    <w:rsid w:val="003C29F7"/>
    <w:rsid w:val="003C4F9F"/>
    <w:rsid w:val="003C5264"/>
    <w:rsid w:val="003C5A0D"/>
    <w:rsid w:val="003C5C2B"/>
    <w:rsid w:val="003C69A1"/>
    <w:rsid w:val="003C6B64"/>
    <w:rsid w:val="003C6D5E"/>
    <w:rsid w:val="003C753E"/>
    <w:rsid w:val="003D0044"/>
    <w:rsid w:val="003D0181"/>
    <w:rsid w:val="003D037F"/>
    <w:rsid w:val="003D0849"/>
    <w:rsid w:val="003D09DF"/>
    <w:rsid w:val="003D1276"/>
    <w:rsid w:val="003D146D"/>
    <w:rsid w:val="003D20CB"/>
    <w:rsid w:val="003D24F3"/>
    <w:rsid w:val="003D2711"/>
    <w:rsid w:val="003D2D14"/>
    <w:rsid w:val="003D32DF"/>
    <w:rsid w:val="003D365B"/>
    <w:rsid w:val="003D439F"/>
    <w:rsid w:val="003D4BCE"/>
    <w:rsid w:val="003D4E09"/>
    <w:rsid w:val="003D5E39"/>
    <w:rsid w:val="003D60A2"/>
    <w:rsid w:val="003D615A"/>
    <w:rsid w:val="003D63C5"/>
    <w:rsid w:val="003D6B04"/>
    <w:rsid w:val="003D706F"/>
    <w:rsid w:val="003D78EE"/>
    <w:rsid w:val="003D7AF1"/>
    <w:rsid w:val="003E039C"/>
    <w:rsid w:val="003E0EA1"/>
    <w:rsid w:val="003E1406"/>
    <w:rsid w:val="003E1F42"/>
    <w:rsid w:val="003E2441"/>
    <w:rsid w:val="003E2A31"/>
    <w:rsid w:val="003E39E5"/>
    <w:rsid w:val="003E3A5F"/>
    <w:rsid w:val="003E3FA3"/>
    <w:rsid w:val="003E50B4"/>
    <w:rsid w:val="003E50CE"/>
    <w:rsid w:val="003E53DB"/>
    <w:rsid w:val="003E5CD0"/>
    <w:rsid w:val="003E6870"/>
    <w:rsid w:val="003E7302"/>
    <w:rsid w:val="003E7688"/>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739A"/>
    <w:rsid w:val="00407914"/>
    <w:rsid w:val="00407D4D"/>
    <w:rsid w:val="00407E58"/>
    <w:rsid w:val="00410254"/>
    <w:rsid w:val="004105FD"/>
    <w:rsid w:val="0041115F"/>
    <w:rsid w:val="00411A45"/>
    <w:rsid w:val="00411CD6"/>
    <w:rsid w:val="004122DD"/>
    <w:rsid w:val="004134A6"/>
    <w:rsid w:val="00413561"/>
    <w:rsid w:val="00413B76"/>
    <w:rsid w:val="004149F0"/>
    <w:rsid w:val="00414A82"/>
    <w:rsid w:val="00415DFB"/>
    <w:rsid w:val="00416208"/>
    <w:rsid w:val="0041635A"/>
    <w:rsid w:val="0041673F"/>
    <w:rsid w:val="004167F2"/>
    <w:rsid w:val="00416B37"/>
    <w:rsid w:val="00416B8D"/>
    <w:rsid w:val="00416E59"/>
    <w:rsid w:val="00417166"/>
    <w:rsid w:val="0041758C"/>
    <w:rsid w:val="00417E6C"/>
    <w:rsid w:val="00421915"/>
    <w:rsid w:val="00422D2C"/>
    <w:rsid w:val="00422FF7"/>
    <w:rsid w:val="004234F4"/>
    <w:rsid w:val="004238E6"/>
    <w:rsid w:val="00424AD0"/>
    <w:rsid w:val="00425175"/>
    <w:rsid w:val="004256AF"/>
    <w:rsid w:val="0042584D"/>
    <w:rsid w:val="00427E17"/>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5830"/>
    <w:rsid w:val="00436709"/>
    <w:rsid w:val="00436A94"/>
    <w:rsid w:val="00436D72"/>
    <w:rsid w:val="00437A01"/>
    <w:rsid w:val="00437F02"/>
    <w:rsid w:val="00440802"/>
    <w:rsid w:val="00441D0A"/>
    <w:rsid w:val="00441D74"/>
    <w:rsid w:val="00441E8D"/>
    <w:rsid w:val="00442AE4"/>
    <w:rsid w:val="00443B04"/>
    <w:rsid w:val="004449E2"/>
    <w:rsid w:val="0044577D"/>
    <w:rsid w:val="00445DF5"/>
    <w:rsid w:val="00445E28"/>
    <w:rsid w:val="00446293"/>
    <w:rsid w:val="004476EB"/>
    <w:rsid w:val="004479D4"/>
    <w:rsid w:val="00447AA7"/>
    <w:rsid w:val="00447D03"/>
    <w:rsid w:val="00447F74"/>
    <w:rsid w:val="00450572"/>
    <w:rsid w:val="004507AE"/>
    <w:rsid w:val="00450DCE"/>
    <w:rsid w:val="004514B8"/>
    <w:rsid w:val="004515F8"/>
    <w:rsid w:val="004519A0"/>
    <w:rsid w:val="00451C54"/>
    <w:rsid w:val="00453863"/>
    <w:rsid w:val="00453E87"/>
    <w:rsid w:val="004545F9"/>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1E6"/>
    <w:rsid w:val="004649A2"/>
    <w:rsid w:val="00464A83"/>
    <w:rsid w:val="00465123"/>
    <w:rsid w:val="004654A8"/>
    <w:rsid w:val="0046571E"/>
    <w:rsid w:val="00466131"/>
    <w:rsid w:val="004664F4"/>
    <w:rsid w:val="004667A3"/>
    <w:rsid w:val="00466813"/>
    <w:rsid w:val="00466EA0"/>
    <w:rsid w:val="00470BE2"/>
    <w:rsid w:val="004712CA"/>
    <w:rsid w:val="004713EB"/>
    <w:rsid w:val="00471502"/>
    <w:rsid w:val="004723F6"/>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224"/>
    <w:rsid w:val="00481CA5"/>
    <w:rsid w:val="004823A6"/>
    <w:rsid w:val="00482E0F"/>
    <w:rsid w:val="004839A1"/>
    <w:rsid w:val="00483C12"/>
    <w:rsid w:val="00483E58"/>
    <w:rsid w:val="004844C1"/>
    <w:rsid w:val="00485DA5"/>
    <w:rsid w:val="004865ED"/>
    <w:rsid w:val="004868A2"/>
    <w:rsid w:val="00486AA3"/>
    <w:rsid w:val="00486CF5"/>
    <w:rsid w:val="004879D9"/>
    <w:rsid w:val="004901D7"/>
    <w:rsid w:val="004911B7"/>
    <w:rsid w:val="004914BE"/>
    <w:rsid w:val="00491D9B"/>
    <w:rsid w:val="004921AC"/>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1AB"/>
    <w:rsid w:val="004A2377"/>
    <w:rsid w:val="004A3C84"/>
    <w:rsid w:val="004A3EE9"/>
    <w:rsid w:val="004A3F38"/>
    <w:rsid w:val="004A50CD"/>
    <w:rsid w:val="004A59A9"/>
    <w:rsid w:val="004A5E37"/>
    <w:rsid w:val="004A6164"/>
    <w:rsid w:val="004A6EE7"/>
    <w:rsid w:val="004A76EF"/>
    <w:rsid w:val="004B05C6"/>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1D47"/>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971"/>
    <w:rsid w:val="004E3A7D"/>
    <w:rsid w:val="004E3F6C"/>
    <w:rsid w:val="004E4CC3"/>
    <w:rsid w:val="004E5B79"/>
    <w:rsid w:val="004E62D9"/>
    <w:rsid w:val="004E6437"/>
    <w:rsid w:val="004E6456"/>
    <w:rsid w:val="004E676A"/>
    <w:rsid w:val="004E70EE"/>
    <w:rsid w:val="004E7933"/>
    <w:rsid w:val="004E7AD5"/>
    <w:rsid w:val="004E7FA2"/>
    <w:rsid w:val="004F00D2"/>
    <w:rsid w:val="004F0843"/>
    <w:rsid w:val="004F0F31"/>
    <w:rsid w:val="004F1F6B"/>
    <w:rsid w:val="004F2678"/>
    <w:rsid w:val="004F27E6"/>
    <w:rsid w:val="004F2DDF"/>
    <w:rsid w:val="004F2EFE"/>
    <w:rsid w:val="004F2FF4"/>
    <w:rsid w:val="004F3A27"/>
    <w:rsid w:val="004F542A"/>
    <w:rsid w:val="004F5B87"/>
    <w:rsid w:val="004F5C81"/>
    <w:rsid w:val="004F6273"/>
    <w:rsid w:val="004F7003"/>
    <w:rsid w:val="004F7028"/>
    <w:rsid w:val="004F7952"/>
    <w:rsid w:val="004F7A2F"/>
    <w:rsid w:val="004F7DAB"/>
    <w:rsid w:val="004F7F71"/>
    <w:rsid w:val="0050041E"/>
    <w:rsid w:val="00501534"/>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0F57"/>
    <w:rsid w:val="0052139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DF4"/>
    <w:rsid w:val="00530E32"/>
    <w:rsid w:val="00531443"/>
    <w:rsid w:val="005319F7"/>
    <w:rsid w:val="00533391"/>
    <w:rsid w:val="005335CE"/>
    <w:rsid w:val="00534B7C"/>
    <w:rsid w:val="0053589F"/>
    <w:rsid w:val="00535DB3"/>
    <w:rsid w:val="00535E74"/>
    <w:rsid w:val="00535FB1"/>
    <w:rsid w:val="00536872"/>
    <w:rsid w:val="00537369"/>
    <w:rsid w:val="005378D8"/>
    <w:rsid w:val="00537F5A"/>
    <w:rsid w:val="005404FB"/>
    <w:rsid w:val="00540B37"/>
    <w:rsid w:val="00540BEC"/>
    <w:rsid w:val="00541015"/>
    <w:rsid w:val="00541ACF"/>
    <w:rsid w:val="00543A71"/>
    <w:rsid w:val="0054607D"/>
    <w:rsid w:val="00546EC1"/>
    <w:rsid w:val="0054786E"/>
    <w:rsid w:val="00547976"/>
    <w:rsid w:val="00547B8D"/>
    <w:rsid w:val="0055061A"/>
    <w:rsid w:val="005508DB"/>
    <w:rsid w:val="00551282"/>
    <w:rsid w:val="005525A6"/>
    <w:rsid w:val="005527BB"/>
    <w:rsid w:val="00552C24"/>
    <w:rsid w:val="00552C68"/>
    <w:rsid w:val="005533E8"/>
    <w:rsid w:val="00553FC3"/>
    <w:rsid w:val="005540F1"/>
    <w:rsid w:val="00554BA9"/>
    <w:rsid w:val="00555BC9"/>
    <w:rsid w:val="00555CBC"/>
    <w:rsid w:val="005561F6"/>
    <w:rsid w:val="005566CA"/>
    <w:rsid w:val="00557273"/>
    <w:rsid w:val="00557FFE"/>
    <w:rsid w:val="00560567"/>
    <w:rsid w:val="00560755"/>
    <w:rsid w:val="005608B2"/>
    <w:rsid w:val="00560E89"/>
    <w:rsid w:val="00561AA6"/>
    <w:rsid w:val="0056264B"/>
    <w:rsid w:val="00562C4C"/>
    <w:rsid w:val="00562C59"/>
    <w:rsid w:val="00562E4D"/>
    <w:rsid w:val="005632B0"/>
    <w:rsid w:val="005637D1"/>
    <w:rsid w:val="00563ACB"/>
    <w:rsid w:val="00564935"/>
    <w:rsid w:val="00564BF7"/>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8A0"/>
    <w:rsid w:val="00577F1C"/>
    <w:rsid w:val="005801B3"/>
    <w:rsid w:val="00580343"/>
    <w:rsid w:val="005803E0"/>
    <w:rsid w:val="00580C8C"/>
    <w:rsid w:val="005814C3"/>
    <w:rsid w:val="00581E1E"/>
    <w:rsid w:val="00581F3E"/>
    <w:rsid w:val="005822AD"/>
    <w:rsid w:val="00582607"/>
    <w:rsid w:val="00582C38"/>
    <w:rsid w:val="00582DCA"/>
    <w:rsid w:val="00583C86"/>
    <w:rsid w:val="00583E12"/>
    <w:rsid w:val="00584CB3"/>
    <w:rsid w:val="005854D4"/>
    <w:rsid w:val="0058665A"/>
    <w:rsid w:val="00586B35"/>
    <w:rsid w:val="00586B77"/>
    <w:rsid w:val="0058749E"/>
    <w:rsid w:val="005910FD"/>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11D4"/>
    <w:rsid w:val="005B2383"/>
    <w:rsid w:val="005B2564"/>
    <w:rsid w:val="005B25B7"/>
    <w:rsid w:val="005B2C8E"/>
    <w:rsid w:val="005B3961"/>
    <w:rsid w:val="005B4AED"/>
    <w:rsid w:val="005B4C47"/>
    <w:rsid w:val="005B4DEA"/>
    <w:rsid w:val="005B52EB"/>
    <w:rsid w:val="005B559B"/>
    <w:rsid w:val="005B5A47"/>
    <w:rsid w:val="005B5CB9"/>
    <w:rsid w:val="005B5DA1"/>
    <w:rsid w:val="005B5F8A"/>
    <w:rsid w:val="005B7024"/>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3EED"/>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6336"/>
    <w:rsid w:val="005E7827"/>
    <w:rsid w:val="005E7BC7"/>
    <w:rsid w:val="005E7D27"/>
    <w:rsid w:val="005F0BC9"/>
    <w:rsid w:val="005F0EA2"/>
    <w:rsid w:val="005F15A2"/>
    <w:rsid w:val="005F1731"/>
    <w:rsid w:val="005F29C7"/>
    <w:rsid w:val="005F29D5"/>
    <w:rsid w:val="005F3698"/>
    <w:rsid w:val="005F5181"/>
    <w:rsid w:val="005F579B"/>
    <w:rsid w:val="005F67BD"/>
    <w:rsid w:val="005F6D36"/>
    <w:rsid w:val="005F765E"/>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1E00"/>
    <w:rsid w:val="00622A3C"/>
    <w:rsid w:val="00623019"/>
    <w:rsid w:val="0062304D"/>
    <w:rsid w:val="006234EC"/>
    <w:rsid w:val="006236D3"/>
    <w:rsid w:val="00624497"/>
    <w:rsid w:val="006262C6"/>
    <w:rsid w:val="00626DEB"/>
    <w:rsid w:val="00627074"/>
    <w:rsid w:val="006270B7"/>
    <w:rsid w:val="006275BE"/>
    <w:rsid w:val="00627EA1"/>
    <w:rsid w:val="006302D4"/>
    <w:rsid w:val="006305C7"/>
    <w:rsid w:val="006305E5"/>
    <w:rsid w:val="00630612"/>
    <w:rsid w:val="00630916"/>
    <w:rsid w:val="00630AF1"/>
    <w:rsid w:val="00631118"/>
    <w:rsid w:val="00631509"/>
    <w:rsid w:val="006316B6"/>
    <w:rsid w:val="0063198D"/>
    <w:rsid w:val="00631A3B"/>
    <w:rsid w:val="00632886"/>
    <w:rsid w:val="0063333A"/>
    <w:rsid w:val="00633FD3"/>
    <w:rsid w:val="00634922"/>
    <w:rsid w:val="0063523B"/>
    <w:rsid w:val="006363E2"/>
    <w:rsid w:val="0063691C"/>
    <w:rsid w:val="0063713E"/>
    <w:rsid w:val="00637711"/>
    <w:rsid w:val="00640519"/>
    <w:rsid w:val="00640C41"/>
    <w:rsid w:val="00640E40"/>
    <w:rsid w:val="00641270"/>
    <w:rsid w:val="0064131D"/>
    <w:rsid w:val="006419F2"/>
    <w:rsid w:val="00642CC6"/>
    <w:rsid w:val="00643E51"/>
    <w:rsid w:val="00644100"/>
    <w:rsid w:val="00644A80"/>
    <w:rsid w:val="006460EF"/>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2C8"/>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5DE0"/>
    <w:rsid w:val="006765CD"/>
    <w:rsid w:val="00676D1D"/>
    <w:rsid w:val="00677093"/>
    <w:rsid w:val="006804F9"/>
    <w:rsid w:val="006806AE"/>
    <w:rsid w:val="006815D7"/>
    <w:rsid w:val="00682829"/>
    <w:rsid w:val="00682F3E"/>
    <w:rsid w:val="006835E2"/>
    <w:rsid w:val="00683980"/>
    <w:rsid w:val="0068436C"/>
    <w:rsid w:val="00686D49"/>
    <w:rsid w:val="00687BCB"/>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0CA3"/>
    <w:rsid w:val="006A2C55"/>
    <w:rsid w:val="006A2E0E"/>
    <w:rsid w:val="006A2F31"/>
    <w:rsid w:val="006A3234"/>
    <w:rsid w:val="006A32A3"/>
    <w:rsid w:val="006A3B91"/>
    <w:rsid w:val="006A3D33"/>
    <w:rsid w:val="006A3ED4"/>
    <w:rsid w:val="006A41B5"/>
    <w:rsid w:val="006A5199"/>
    <w:rsid w:val="006A560E"/>
    <w:rsid w:val="006A60D1"/>
    <w:rsid w:val="006A6261"/>
    <w:rsid w:val="006A67D7"/>
    <w:rsid w:val="006A6E01"/>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1F09"/>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931"/>
    <w:rsid w:val="006E6A01"/>
    <w:rsid w:val="006E6CA3"/>
    <w:rsid w:val="006E729F"/>
    <w:rsid w:val="006E7AD3"/>
    <w:rsid w:val="006F03F3"/>
    <w:rsid w:val="006F1881"/>
    <w:rsid w:val="006F192C"/>
    <w:rsid w:val="006F1B68"/>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04CE"/>
    <w:rsid w:val="007208CF"/>
    <w:rsid w:val="00721312"/>
    <w:rsid w:val="00721F27"/>
    <w:rsid w:val="00722457"/>
    <w:rsid w:val="007225CA"/>
    <w:rsid w:val="00722D4C"/>
    <w:rsid w:val="007231A5"/>
    <w:rsid w:val="00723723"/>
    <w:rsid w:val="00723D80"/>
    <w:rsid w:val="007248C1"/>
    <w:rsid w:val="00724A2D"/>
    <w:rsid w:val="00724D18"/>
    <w:rsid w:val="0072543D"/>
    <w:rsid w:val="00726A01"/>
    <w:rsid w:val="007278B3"/>
    <w:rsid w:val="00727D9A"/>
    <w:rsid w:val="00727EE3"/>
    <w:rsid w:val="00727FFC"/>
    <w:rsid w:val="00733D73"/>
    <w:rsid w:val="0073414D"/>
    <w:rsid w:val="00734197"/>
    <w:rsid w:val="007348E0"/>
    <w:rsid w:val="00734A15"/>
    <w:rsid w:val="00735E38"/>
    <w:rsid w:val="007363A1"/>
    <w:rsid w:val="0073655C"/>
    <w:rsid w:val="00736DAC"/>
    <w:rsid w:val="007375F9"/>
    <w:rsid w:val="00740239"/>
    <w:rsid w:val="0074054B"/>
    <w:rsid w:val="0074077A"/>
    <w:rsid w:val="007410AA"/>
    <w:rsid w:val="00742331"/>
    <w:rsid w:val="00742FD9"/>
    <w:rsid w:val="007436E9"/>
    <w:rsid w:val="00743735"/>
    <w:rsid w:val="00744447"/>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43F"/>
    <w:rsid w:val="00755AF7"/>
    <w:rsid w:val="0075794E"/>
    <w:rsid w:val="00757BD4"/>
    <w:rsid w:val="00761448"/>
    <w:rsid w:val="00761786"/>
    <w:rsid w:val="007617C2"/>
    <w:rsid w:val="00762248"/>
    <w:rsid w:val="00762B77"/>
    <w:rsid w:val="00762EF4"/>
    <w:rsid w:val="0076351A"/>
    <w:rsid w:val="0076377E"/>
    <w:rsid w:val="007638DD"/>
    <w:rsid w:val="00763C3E"/>
    <w:rsid w:val="00763CD3"/>
    <w:rsid w:val="00764212"/>
    <w:rsid w:val="00764A21"/>
    <w:rsid w:val="00764E70"/>
    <w:rsid w:val="00765806"/>
    <w:rsid w:val="007659D1"/>
    <w:rsid w:val="00766E6B"/>
    <w:rsid w:val="007673B0"/>
    <w:rsid w:val="007675A5"/>
    <w:rsid w:val="00770196"/>
    <w:rsid w:val="00770AB7"/>
    <w:rsid w:val="00771E83"/>
    <w:rsid w:val="00772CF3"/>
    <w:rsid w:val="00772F62"/>
    <w:rsid w:val="0077315F"/>
    <w:rsid w:val="007731F6"/>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13D"/>
    <w:rsid w:val="007876D5"/>
    <w:rsid w:val="007909FC"/>
    <w:rsid w:val="00790C24"/>
    <w:rsid w:val="007910D9"/>
    <w:rsid w:val="00791712"/>
    <w:rsid w:val="00791C4A"/>
    <w:rsid w:val="00791CF1"/>
    <w:rsid w:val="00792394"/>
    <w:rsid w:val="007927BB"/>
    <w:rsid w:val="00792D96"/>
    <w:rsid w:val="00793DD0"/>
    <w:rsid w:val="007943FC"/>
    <w:rsid w:val="00794BDD"/>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1450"/>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5A9"/>
    <w:rsid w:val="007C562B"/>
    <w:rsid w:val="007C5BA5"/>
    <w:rsid w:val="007C611D"/>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77E"/>
    <w:rsid w:val="007E4A02"/>
    <w:rsid w:val="007E4A2E"/>
    <w:rsid w:val="007E5354"/>
    <w:rsid w:val="007E7140"/>
    <w:rsid w:val="007E7259"/>
    <w:rsid w:val="007E7FBB"/>
    <w:rsid w:val="007F0269"/>
    <w:rsid w:val="007F05D9"/>
    <w:rsid w:val="007F106D"/>
    <w:rsid w:val="007F11FB"/>
    <w:rsid w:val="007F1DCA"/>
    <w:rsid w:val="007F2066"/>
    <w:rsid w:val="007F2360"/>
    <w:rsid w:val="007F2796"/>
    <w:rsid w:val="007F32F9"/>
    <w:rsid w:val="007F35D0"/>
    <w:rsid w:val="007F476C"/>
    <w:rsid w:val="007F48B3"/>
    <w:rsid w:val="007F523E"/>
    <w:rsid w:val="007F53F9"/>
    <w:rsid w:val="007F55E2"/>
    <w:rsid w:val="007F6588"/>
    <w:rsid w:val="007F7205"/>
    <w:rsid w:val="007F7207"/>
    <w:rsid w:val="007F7D87"/>
    <w:rsid w:val="00800903"/>
    <w:rsid w:val="00800BC5"/>
    <w:rsid w:val="00800D82"/>
    <w:rsid w:val="00801006"/>
    <w:rsid w:val="0080150D"/>
    <w:rsid w:val="00801662"/>
    <w:rsid w:val="00801D71"/>
    <w:rsid w:val="008020B4"/>
    <w:rsid w:val="008025B1"/>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749"/>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B81"/>
    <w:rsid w:val="00827FB7"/>
    <w:rsid w:val="00831CE4"/>
    <w:rsid w:val="00832B20"/>
    <w:rsid w:val="00832E0A"/>
    <w:rsid w:val="00833097"/>
    <w:rsid w:val="008336F9"/>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83"/>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6421"/>
    <w:rsid w:val="00866593"/>
    <w:rsid w:val="00867014"/>
    <w:rsid w:val="0086766A"/>
    <w:rsid w:val="008677F2"/>
    <w:rsid w:val="00867861"/>
    <w:rsid w:val="00867C6C"/>
    <w:rsid w:val="00870F30"/>
    <w:rsid w:val="008717B3"/>
    <w:rsid w:val="008717FB"/>
    <w:rsid w:val="008719A3"/>
    <w:rsid w:val="00871DEE"/>
    <w:rsid w:val="00873897"/>
    <w:rsid w:val="00874530"/>
    <w:rsid w:val="0087488C"/>
    <w:rsid w:val="008757BA"/>
    <w:rsid w:val="008759F7"/>
    <w:rsid w:val="00876170"/>
    <w:rsid w:val="008767DA"/>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4E5D"/>
    <w:rsid w:val="00895173"/>
    <w:rsid w:val="00895512"/>
    <w:rsid w:val="00895E61"/>
    <w:rsid w:val="00896E55"/>
    <w:rsid w:val="00896FF0"/>
    <w:rsid w:val="008974F4"/>
    <w:rsid w:val="00897A0E"/>
    <w:rsid w:val="00897A86"/>
    <w:rsid w:val="00897CEF"/>
    <w:rsid w:val="00897FBC"/>
    <w:rsid w:val="008A0887"/>
    <w:rsid w:val="008A09C2"/>
    <w:rsid w:val="008A106F"/>
    <w:rsid w:val="008A10B2"/>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48FF"/>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CF3"/>
    <w:rsid w:val="008D2E7D"/>
    <w:rsid w:val="008D3697"/>
    <w:rsid w:val="008D421B"/>
    <w:rsid w:val="008D431B"/>
    <w:rsid w:val="008D5BBC"/>
    <w:rsid w:val="008D5D17"/>
    <w:rsid w:val="008D733B"/>
    <w:rsid w:val="008E00D7"/>
    <w:rsid w:val="008E0EE8"/>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819"/>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0C50"/>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1"/>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48A"/>
    <w:rsid w:val="00941A59"/>
    <w:rsid w:val="00941CBB"/>
    <w:rsid w:val="0094254C"/>
    <w:rsid w:val="00943181"/>
    <w:rsid w:val="00943C94"/>
    <w:rsid w:val="009447D5"/>
    <w:rsid w:val="00944C99"/>
    <w:rsid w:val="00944DA4"/>
    <w:rsid w:val="00945DCD"/>
    <w:rsid w:val="00945E47"/>
    <w:rsid w:val="00946D4C"/>
    <w:rsid w:val="00947449"/>
    <w:rsid w:val="00947586"/>
    <w:rsid w:val="00947A4B"/>
    <w:rsid w:val="00947A66"/>
    <w:rsid w:val="00947B5A"/>
    <w:rsid w:val="00947CBD"/>
    <w:rsid w:val="00947F39"/>
    <w:rsid w:val="0095036D"/>
    <w:rsid w:val="0095057E"/>
    <w:rsid w:val="009508EA"/>
    <w:rsid w:val="009513A6"/>
    <w:rsid w:val="009513B8"/>
    <w:rsid w:val="009528E5"/>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1BF9"/>
    <w:rsid w:val="00962160"/>
    <w:rsid w:val="0096262B"/>
    <w:rsid w:val="00962EA8"/>
    <w:rsid w:val="00963632"/>
    <w:rsid w:val="00964904"/>
    <w:rsid w:val="00967560"/>
    <w:rsid w:val="009702D4"/>
    <w:rsid w:val="00970628"/>
    <w:rsid w:val="00970B45"/>
    <w:rsid w:val="00971014"/>
    <w:rsid w:val="0097172A"/>
    <w:rsid w:val="00971737"/>
    <w:rsid w:val="009723EB"/>
    <w:rsid w:val="009727B9"/>
    <w:rsid w:val="00980046"/>
    <w:rsid w:val="00980DD9"/>
    <w:rsid w:val="00980E51"/>
    <w:rsid w:val="00980F03"/>
    <w:rsid w:val="0098207A"/>
    <w:rsid w:val="009827A7"/>
    <w:rsid w:val="009831E8"/>
    <w:rsid w:val="00983266"/>
    <w:rsid w:val="00983E1A"/>
    <w:rsid w:val="00983F2D"/>
    <w:rsid w:val="009844DE"/>
    <w:rsid w:val="00984E6E"/>
    <w:rsid w:val="0098541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5FCC"/>
    <w:rsid w:val="00996734"/>
    <w:rsid w:val="00996EA4"/>
    <w:rsid w:val="009A017E"/>
    <w:rsid w:val="009A07FD"/>
    <w:rsid w:val="009A1057"/>
    <w:rsid w:val="009A1303"/>
    <w:rsid w:val="009A1E0A"/>
    <w:rsid w:val="009A24E7"/>
    <w:rsid w:val="009A3CE2"/>
    <w:rsid w:val="009A54A9"/>
    <w:rsid w:val="009A5975"/>
    <w:rsid w:val="009A5C6C"/>
    <w:rsid w:val="009A6BF9"/>
    <w:rsid w:val="009A6CBA"/>
    <w:rsid w:val="009A71A8"/>
    <w:rsid w:val="009B09DD"/>
    <w:rsid w:val="009B0C9D"/>
    <w:rsid w:val="009B123D"/>
    <w:rsid w:val="009B12CD"/>
    <w:rsid w:val="009B1447"/>
    <w:rsid w:val="009B1F4C"/>
    <w:rsid w:val="009B28CA"/>
    <w:rsid w:val="009B2936"/>
    <w:rsid w:val="009B29CA"/>
    <w:rsid w:val="009B34B4"/>
    <w:rsid w:val="009B391A"/>
    <w:rsid w:val="009B4A7D"/>
    <w:rsid w:val="009B4CF5"/>
    <w:rsid w:val="009B6B9C"/>
    <w:rsid w:val="009B76F8"/>
    <w:rsid w:val="009C0161"/>
    <w:rsid w:val="009C150C"/>
    <w:rsid w:val="009C1B54"/>
    <w:rsid w:val="009C1D16"/>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20C5"/>
    <w:rsid w:val="009D31EF"/>
    <w:rsid w:val="009D39F5"/>
    <w:rsid w:val="009D4198"/>
    <w:rsid w:val="009D47E2"/>
    <w:rsid w:val="009D4AF2"/>
    <w:rsid w:val="009D665C"/>
    <w:rsid w:val="009E1433"/>
    <w:rsid w:val="009E217C"/>
    <w:rsid w:val="009E27ED"/>
    <w:rsid w:val="009E27FB"/>
    <w:rsid w:val="009E2918"/>
    <w:rsid w:val="009E2BAF"/>
    <w:rsid w:val="009E33F5"/>
    <w:rsid w:val="009E3C3D"/>
    <w:rsid w:val="009E3FF2"/>
    <w:rsid w:val="009E577D"/>
    <w:rsid w:val="009E5BB0"/>
    <w:rsid w:val="009E5E78"/>
    <w:rsid w:val="009F038F"/>
    <w:rsid w:val="009F1079"/>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720"/>
    <w:rsid w:val="009F7EC7"/>
    <w:rsid w:val="00A00015"/>
    <w:rsid w:val="00A001C6"/>
    <w:rsid w:val="00A00AA6"/>
    <w:rsid w:val="00A0285D"/>
    <w:rsid w:val="00A0369D"/>
    <w:rsid w:val="00A03DD1"/>
    <w:rsid w:val="00A05767"/>
    <w:rsid w:val="00A0751A"/>
    <w:rsid w:val="00A07FF4"/>
    <w:rsid w:val="00A10136"/>
    <w:rsid w:val="00A1041E"/>
    <w:rsid w:val="00A108B7"/>
    <w:rsid w:val="00A11893"/>
    <w:rsid w:val="00A123FB"/>
    <w:rsid w:val="00A125AE"/>
    <w:rsid w:val="00A125C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683"/>
    <w:rsid w:val="00A31CF8"/>
    <w:rsid w:val="00A31FCC"/>
    <w:rsid w:val="00A323C2"/>
    <w:rsid w:val="00A3273C"/>
    <w:rsid w:val="00A3277A"/>
    <w:rsid w:val="00A32B30"/>
    <w:rsid w:val="00A3394F"/>
    <w:rsid w:val="00A353C2"/>
    <w:rsid w:val="00A357D7"/>
    <w:rsid w:val="00A36121"/>
    <w:rsid w:val="00A36C83"/>
    <w:rsid w:val="00A376EE"/>
    <w:rsid w:val="00A401F9"/>
    <w:rsid w:val="00A402B8"/>
    <w:rsid w:val="00A403D5"/>
    <w:rsid w:val="00A41DEB"/>
    <w:rsid w:val="00A43C3F"/>
    <w:rsid w:val="00A43DE5"/>
    <w:rsid w:val="00A447B6"/>
    <w:rsid w:val="00A44B67"/>
    <w:rsid w:val="00A44D11"/>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2707"/>
    <w:rsid w:val="00A53A8F"/>
    <w:rsid w:val="00A53FA1"/>
    <w:rsid w:val="00A5568E"/>
    <w:rsid w:val="00A55A2D"/>
    <w:rsid w:val="00A55D42"/>
    <w:rsid w:val="00A56518"/>
    <w:rsid w:val="00A576E1"/>
    <w:rsid w:val="00A57CC5"/>
    <w:rsid w:val="00A601DF"/>
    <w:rsid w:val="00A607C7"/>
    <w:rsid w:val="00A60B08"/>
    <w:rsid w:val="00A616F7"/>
    <w:rsid w:val="00A6179A"/>
    <w:rsid w:val="00A61AED"/>
    <w:rsid w:val="00A61C7F"/>
    <w:rsid w:val="00A6302B"/>
    <w:rsid w:val="00A636A4"/>
    <w:rsid w:val="00A63D77"/>
    <w:rsid w:val="00A65573"/>
    <w:rsid w:val="00A658BA"/>
    <w:rsid w:val="00A659F2"/>
    <w:rsid w:val="00A66FE6"/>
    <w:rsid w:val="00A67015"/>
    <w:rsid w:val="00A67BED"/>
    <w:rsid w:val="00A67EDE"/>
    <w:rsid w:val="00A70014"/>
    <w:rsid w:val="00A721A9"/>
    <w:rsid w:val="00A7237B"/>
    <w:rsid w:val="00A723F5"/>
    <w:rsid w:val="00A727CE"/>
    <w:rsid w:val="00A7356C"/>
    <w:rsid w:val="00A73BB5"/>
    <w:rsid w:val="00A74A13"/>
    <w:rsid w:val="00A7551F"/>
    <w:rsid w:val="00A7560E"/>
    <w:rsid w:val="00A75AA1"/>
    <w:rsid w:val="00A764EA"/>
    <w:rsid w:val="00A7668E"/>
    <w:rsid w:val="00A76A2E"/>
    <w:rsid w:val="00A77C67"/>
    <w:rsid w:val="00A80190"/>
    <w:rsid w:val="00A809C0"/>
    <w:rsid w:val="00A81801"/>
    <w:rsid w:val="00A82325"/>
    <w:rsid w:val="00A82850"/>
    <w:rsid w:val="00A829A7"/>
    <w:rsid w:val="00A82C92"/>
    <w:rsid w:val="00A83170"/>
    <w:rsid w:val="00A8396A"/>
    <w:rsid w:val="00A840D7"/>
    <w:rsid w:val="00A84AE4"/>
    <w:rsid w:val="00A854BA"/>
    <w:rsid w:val="00A85A26"/>
    <w:rsid w:val="00A85B21"/>
    <w:rsid w:val="00A86476"/>
    <w:rsid w:val="00A87D6B"/>
    <w:rsid w:val="00A903F8"/>
    <w:rsid w:val="00A909C6"/>
    <w:rsid w:val="00A924D3"/>
    <w:rsid w:val="00A92742"/>
    <w:rsid w:val="00A92950"/>
    <w:rsid w:val="00A92C2E"/>
    <w:rsid w:val="00A92C70"/>
    <w:rsid w:val="00A9430A"/>
    <w:rsid w:val="00A94D76"/>
    <w:rsid w:val="00A950A1"/>
    <w:rsid w:val="00A95827"/>
    <w:rsid w:val="00A958EA"/>
    <w:rsid w:val="00A959E8"/>
    <w:rsid w:val="00A95EC5"/>
    <w:rsid w:val="00A961E2"/>
    <w:rsid w:val="00A965BD"/>
    <w:rsid w:val="00A96AB2"/>
    <w:rsid w:val="00A97FEF"/>
    <w:rsid w:val="00AA063E"/>
    <w:rsid w:val="00AA07C4"/>
    <w:rsid w:val="00AA1357"/>
    <w:rsid w:val="00AA1917"/>
    <w:rsid w:val="00AA1A5C"/>
    <w:rsid w:val="00AA1B47"/>
    <w:rsid w:val="00AA2383"/>
    <w:rsid w:val="00AA29E3"/>
    <w:rsid w:val="00AA42FA"/>
    <w:rsid w:val="00AA4E06"/>
    <w:rsid w:val="00AA5BB2"/>
    <w:rsid w:val="00AA6474"/>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58D5"/>
    <w:rsid w:val="00AC6F30"/>
    <w:rsid w:val="00AC739F"/>
    <w:rsid w:val="00AC7ED4"/>
    <w:rsid w:val="00AD117E"/>
    <w:rsid w:val="00AD1303"/>
    <w:rsid w:val="00AD1888"/>
    <w:rsid w:val="00AD256B"/>
    <w:rsid w:val="00AD3355"/>
    <w:rsid w:val="00AD40C1"/>
    <w:rsid w:val="00AD412B"/>
    <w:rsid w:val="00AD4A1C"/>
    <w:rsid w:val="00AD4AEB"/>
    <w:rsid w:val="00AD605C"/>
    <w:rsid w:val="00AD62C6"/>
    <w:rsid w:val="00AD693A"/>
    <w:rsid w:val="00AD6E1F"/>
    <w:rsid w:val="00AD733D"/>
    <w:rsid w:val="00AD73EE"/>
    <w:rsid w:val="00AD7A40"/>
    <w:rsid w:val="00AD7CB2"/>
    <w:rsid w:val="00AE0129"/>
    <w:rsid w:val="00AE0A1F"/>
    <w:rsid w:val="00AE0B5D"/>
    <w:rsid w:val="00AE22E3"/>
    <w:rsid w:val="00AE2D39"/>
    <w:rsid w:val="00AE317E"/>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474"/>
    <w:rsid w:val="00B078B6"/>
    <w:rsid w:val="00B07BEB"/>
    <w:rsid w:val="00B07CE1"/>
    <w:rsid w:val="00B1033C"/>
    <w:rsid w:val="00B110F5"/>
    <w:rsid w:val="00B11494"/>
    <w:rsid w:val="00B1180B"/>
    <w:rsid w:val="00B11C20"/>
    <w:rsid w:val="00B1238E"/>
    <w:rsid w:val="00B123FC"/>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A7B"/>
    <w:rsid w:val="00B22B67"/>
    <w:rsid w:val="00B234EC"/>
    <w:rsid w:val="00B2370E"/>
    <w:rsid w:val="00B24112"/>
    <w:rsid w:val="00B24940"/>
    <w:rsid w:val="00B25100"/>
    <w:rsid w:val="00B2547F"/>
    <w:rsid w:val="00B268DB"/>
    <w:rsid w:val="00B26CED"/>
    <w:rsid w:val="00B27A6D"/>
    <w:rsid w:val="00B27C4D"/>
    <w:rsid w:val="00B27F02"/>
    <w:rsid w:val="00B303A2"/>
    <w:rsid w:val="00B3183A"/>
    <w:rsid w:val="00B3199C"/>
    <w:rsid w:val="00B31F62"/>
    <w:rsid w:val="00B33669"/>
    <w:rsid w:val="00B34105"/>
    <w:rsid w:val="00B34335"/>
    <w:rsid w:val="00B3451D"/>
    <w:rsid w:val="00B34FB0"/>
    <w:rsid w:val="00B35C12"/>
    <w:rsid w:val="00B364BA"/>
    <w:rsid w:val="00B365C6"/>
    <w:rsid w:val="00B36D11"/>
    <w:rsid w:val="00B37749"/>
    <w:rsid w:val="00B37A6E"/>
    <w:rsid w:val="00B37C13"/>
    <w:rsid w:val="00B37D8B"/>
    <w:rsid w:val="00B40113"/>
    <w:rsid w:val="00B410BC"/>
    <w:rsid w:val="00B41C17"/>
    <w:rsid w:val="00B42635"/>
    <w:rsid w:val="00B42DD5"/>
    <w:rsid w:val="00B432DE"/>
    <w:rsid w:val="00B440EE"/>
    <w:rsid w:val="00B448DD"/>
    <w:rsid w:val="00B449C7"/>
    <w:rsid w:val="00B44D27"/>
    <w:rsid w:val="00B452B6"/>
    <w:rsid w:val="00B45711"/>
    <w:rsid w:val="00B45C2C"/>
    <w:rsid w:val="00B4618B"/>
    <w:rsid w:val="00B462A6"/>
    <w:rsid w:val="00B4636A"/>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3B5C"/>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79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57D8"/>
    <w:rsid w:val="00B96388"/>
    <w:rsid w:val="00B96E7E"/>
    <w:rsid w:val="00BA01E4"/>
    <w:rsid w:val="00BA06DD"/>
    <w:rsid w:val="00BA1A24"/>
    <w:rsid w:val="00BA1E31"/>
    <w:rsid w:val="00BA1F81"/>
    <w:rsid w:val="00BA268E"/>
    <w:rsid w:val="00BA2A8E"/>
    <w:rsid w:val="00BA3452"/>
    <w:rsid w:val="00BA3EF3"/>
    <w:rsid w:val="00BA46F4"/>
    <w:rsid w:val="00BA616E"/>
    <w:rsid w:val="00BA6B48"/>
    <w:rsid w:val="00BA796F"/>
    <w:rsid w:val="00BA79F6"/>
    <w:rsid w:val="00BA7E77"/>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133"/>
    <w:rsid w:val="00BC3361"/>
    <w:rsid w:val="00BC346B"/>
    <w:rsid w:val="00BC35B9"/>
    <w:rsid w:val="00BC4D92"/>
    <w:rsid w:val="00BC4FF3"/>
    <w:rsid w:val="00BC567B"/>
    <w:rsid w:val="00BC57B2"/>
    <w:rsid w:val="00BC5AA4"/>
    <w:rsid w:val="00BC5BEB"/>
    <w:rsid w:val="00BC5CD0"/>
    <w:rsid w:val="00BC5E3B"/>
    <w:rsid w:val="00BC6D5F"/>
    <w:rsid w:val="00BC72A6"/>
    <w:rsid w:val="00BC7E7B"/>
    <w:rsid w:val="00BD04D7"/>
    <w:rsid w:val="00BD0CAF"/>
    <w:rsid w:val="00BD168B"/>
    <w:rsid w:val="00BD192F"/>
    <w:rsid w:val="00BD1D8A"/>
    <w:rsid w:val="00BD27A6"/>
    <w:rsid w:val="00BD3374"/>
    <w:rsid w:val="00BD3EF3"/>
    <w:rsid w:val="00BD3F44"/>
    <w:rsid w:val="00BD442A"/>
    <w:rsid w:val="00BD4471"/>
    <w:rsid w:val="00BD4BFE"/>
    <w:rsid w:val="00BD4F2B"/>
    <w:rsid w:val="00BD4FA4"/>
    <w:rsid w:val="00BD62B6"/>
    <w:rsid w:val="00BD654A"/>
    <w:rsid w:val="00BD72B4"/>
    <w:rsid w:val="00BE134A"/>
    <w:rsid w:val="00BE1361"/>
    <w:rsid w:val="00BE2F93"/>
    <w:rsid w:val="00BE39A7"/>
    <w:rsid w:val="00BE3AAF"/>
    <w:rsid w:val="00BE4F97"/>
    <w:rsid w:val="00BE5F4F"/>
    <w:rsid w:val="00BE62E3"/>
    <w:rsid w:val="00BE74CA"/>
    <w:rsid w:val="00BE7B63"/>
    <w:rsid w:val="00BF0590"/>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405"/>
    <w:rsid w:val="00C06BE4"/>
    <w:rsid w:val="00C06FDE"/>
    <w:rsid w:val="00C0711C"/>
    <w:rsid w:val="00C10EE5"/>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4FFB"/>
    <w:rsid w:val="00C2530C"/>
    <w:rsid w:val="00C25405"/>
    <w:rsid w:val="00C259CC"/>
    <w:rsid w:val="00C26BAC"/>
    <w:rsid w:val="00C27119"/>
    <w:rsid w:val="00C30069"/>
    <w:rsid w:val="00C3079C"/>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25AA"/>
    <w:rsid w:val="00C53030"/>
    <w:rsid w:val="00C53BB8"/>
    <w:rsid w:val="00C53D57"/>
    <w:rsid w:val="00C541D9"/>
    <w:rsid w:val="00C5456F"/>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48F"/>
    <w:rsid w:val="00C676BE"/>
    <w:rsid w:val="00C67C50"/>
    <w:rsid w:val="00C70811"/>
    <w:rsid w:val="00C717C5"/>
    <w:rsid w:val="00C72313"/>
    <w:rsid w:val="00C72C9E"/>
    <w:rsid w:val="00C738A6"/>
    <w:rsid w:val="00C74EDA"/>
    <w:rsid w:val="00C75BA5"/>
    <w:rsid w:val="00C7607C"/>
    <w:rsid w:val="00C77562"/>
    <w:rsid w:val="00C77572"/>
    <w:rsid w:val="00C77EF4"/>
    <w:rsid w:val="00C804AA"/>
    <w:rsid w:val="00C80D3D"/>
    <w:rsid w:val="00C820CD"/>
    <w:rsid w:val="00C82AE8"/>
    <w:rsid w:val="00C82C75"/>
    <w:rsid w:val="00C83010"/>
    <w:rsid w:val="00C83973"/>
    <w:rsid w:val="00C83E6E"/>
    <w:rsid w:val="00C83FAD"/>
    <w:rsid w:val="00C84073"/>
    <w:rsid w:val="00C84630"/>
    <w:rsid w:val="00C85C9F"/>
    <w:rsid w:val="00C85CEF"/>
    <w:rsid w:val="00C85F45"/>
    <w:rsid w:val="00C8652A"/>
    <w:rsid w:val="00C86CC7"/>
    <w:rsid w:val="00C871EC"/>
    <w:rsid w:val="00C87B37"/>
    <w:rsid w:val="00C87DEB"/>
    <w:rsid w:val="00C90021"/>
    <w:rsid w:val="00C90CF1"/>
    <w:rsid w:val="00C91D2B"/>
    <w:rsid w:val="00C9367B"/>
    <w:rsid w:val="00C93DE1"/>
    <w:rsid w:val="00C949EC"/>
    <w:rsid w:val="00C950C3"/>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423"/>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457"/>
    <w:rsid w:val="00CE688E"/>
    <w:rsid w:val="00CE7281"/>
    <w:rsid w:val="00CE7B32"/>
    <w:rsid w:val="00CE7C58"/>
    <w:rsid w:val="00CE7E37"/>
    <w:rsid w:val="00CF0357"/>
    <w:rsid w:val="00CF09D4"/>
    <w:rsid w:val="00CF0A5A"/>
    <w:rsid w:val="00CF0A8A"/>
    <w:rsid w:val="00CF11B8"/>
    <w:rsid w:val="00CF1889"/>
    <w:rsid w:val="00CF21A8"/>
    <w:rsid w:val="00CF2F74"/>
    <w:rsid w:val="00CF38A6"/>
    <w:rsid w:val="00CF3C4B"/>
    <w:rsid w:val="00CF4198"/>
    <w:rsid w:val="00CF511C"/>
    <w:rsid w:val="00CF5B74"/>
    <w:rsid w:val="00CF5BDF"/>
    <w:rsid w:val="00CF5BF2"/>
    <w:rsid w:val="00CF6C37"/>
    <w:rsid w:val="00CF6C4F"/>
    <w:rsid w:val="00CF6FF2"/>
    <w:rsid w:val="00CF7350"/>
    <w:rsid w:val="00CF7BD2"/>
    <w:rsid w:val="00CF7C94"/>
    <w:rsid w:val="00D00309"/>
    <w:rsid w:val="00D00437"/>
    <w:rsid w:val="00D00BAD"/>
    <w:rsid w:val="00D01610"/>
    <w:rsid w:val="00D01957"/>
    <w:rsid w:val="00D02071"/>
    <w:rsid w:val="00D02414"/>
    <w:rsid w:val="00D03DA5"/>
    <w:rsid w:val="00D04602"/>
    <w:rsid w:val="00D049BD"/>
    <w:rsid w:val="00D0503D"/>
    <w:rsid w:val="00D052CC"/>
    <w:rsid w:val="00D05723"/>
    <w:rsid w:val="00D0655C"/>
    <w:rsid w:val="00D06BF8"/>
    <w:rsid w:val="00D0741E"/>
    <w:rsid w:val="00D10361"/>
    <w:rsid w:val="00D1055D"/>
    <w:rsid w:val="00D10B01"/>
    <w:rsid w:val="00D10B2C"/>
    <w:rsid w:val="00D10BFB"/>
    <w:rsid w:val="00D123D0"/>
    <w:rsid w:val="00D12797"/>
    <w:rsid w:val="00D13855"/>
    <w:rsid w:val="00D13ED8"/>
    <w:rsid w:val="00D145A0"/>
    <w:rsid w:val="00D145BC"/>
    <w:rsid w:val="00D14978"/>
    <w:rsid w:val="00D14CFF"/>
    <w:rsid w:val="00D152FE"/>
    <w:rsid w:val="00D168D6"/>
    <w:rsid w:val="00D16A0B"/>
    <w:rsid w:val="00D16D6D"/>
    <w:rsid w:val="00D21285"/>
    <w:rsid w:val="00D22354"/>
    <w:rsid w:val="00D234A1"/>
    <w:rsid w:val="00D234FE"/>
    <w:rsid w:val="00D241F4"/>
    <w:rsid w:val="00D2482A"/>
    <w:rsid w:val="00D24CD4"/>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4F6B"/>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49"/>
    <w:rsid w:val="00D470D1"/>
    <w:rsid w:val="00D47557"/>
    <w:rsid w:val="00D47674"/>
    <w:rsid w:val="00D4799D"/>
    <w:rsid w:val="00D47BBF"/>
    <w:rsid w:val="00D50591"/>
    <w:rsid w:val="00D50F36"/>
    <w:rsid w:val="00D5131C"/>
    <w:rsid w:val="00D51463"/>
    <w:rsid w:val="00D51C11"/>
    <w:rsid w:val="00D51CA6"/>
    <w:rsid w:val="00D52685"/>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8DB"/>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EC"/>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2C9"/>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1D7B"/>
    <w:rsid w:val="00DB202B"/>
    <w:rsid w:val="00DB228D"/>
    <w:rsid w:val="00DB2A8F"/>
    <w:rsid w:val="00DB3D1D"/>
    <w:rsid w:val="00DB3DA7"/>
    <w:rsid w:val="00DB42FF"/>
    <w:rsid w:val="00DB4EF9"/>
    <w:rsid w:val="00DB52FF"/>
    <w:rsid w:val="00DB5546"/>
    <w:rsid w:val="00DB6617"/>
    <w:rsid w:val="00DB6658"/>
    <w:rsid w:val="00DC139D"/>
    <w:rsid w:val="00DC1497"/>
    <w:rsid w:val="00DC1DF0"/>
    <w:rsid w:val="00DC2176"/>
    <w:rsid w:val="00DC2425"/>
    <w:rsid w:val="00DC3843"/>
    <w:rsid w:val="00DC5545"/>
    <w:rsid w:val="00DC626E"/>
    <w:rsid w:val="00DC7456"/>
    <w:rsid w:val="00DC78EB"/>
    <w:rsid w:val="00DC7FC2"/>
    <w:rsid w:val="00DD0704"/>
    <w:rsid w:val="00DD182C"/>
    <w:rsid w:val="00DD1BFB"/>
    <w:rsid w:val="00DD1EBA"/>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C06"/>
    <w:rsid w:val="00DF0D22"/>
    <w:rsid w:val="00DF1579"/>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249"/>
    <w:rsid w:val="00E01393"/>
    <w:rsid w:val="00E01949"/>
    <w:rsid w:val="00E02485"/>
    <w:rsid w:val="00E024CA"/>
    <w:rsid w:val="00E03706"/>
    <w:rsid w:val="00E040C1"/>
    <w:rsid w:val="00E04226"/>
    <w:rsid w:val="00E04F9A"/>
    <w:rsid w:val="00E072BC"/>
    <w:rsid w:val="00E07ACA"/>
    <w:rsid w:val="00E07D77"/>
    <w:rsid w:val="00E100FD"/>
    <w:rsid w:val="00E10279"/>
    <w:rsid w:val="00E10E0F"/>
    <w:rsid w:val="00E11093"/>
    <w:rsid w:val="00E11D63"/>
    <w:rsid w:val="00E122AB"/>
    <w:rsid w:val="00E1241A"/>
    <w:rsid w:val="00E1266B"/>
    <w:rsid w:val="00E12E0F"/>
    <w:rsid w:val="00E1424B"/>
    <w:rsid w:val="00E14813"/>
    <w:rsid w:val="00E14857"/>
    <w:rsid w:val="00E14CC6"/>
    <w:rsid w:val="00E14E70"/>
    <w:rsid w:val="00E150BF"/>
    <w:rsid w:val="00E154F8"/>
    <w:rsid w:val="00E16556"/>
    <w:rsid w:val="00E16582"/>
    <w:rsid w:val="00E166A4"/>
    <w:rsid w:val="00E1678F"/>
    <w:rsid w:val="00E16E7E"/>
    <w:rsid w:val="00E17B6B"/>
    <w:rsid w:val="00E17C12"/>
    <w:rsid w:val="00E20E3B"/>
    <w:rsid w:val="00E216DB"/>
    <w:rsid w:val="00E22B21"/>
    <w:rsid w:val="00E22E23"/>
    <w:rsid w:val="00E23CBB"/>
    <w:rsid w:val="00E241AD"/>
    <w:rsid w:val="00E247F6"/>
    <w:rsid w:val="00E25013"/>
    <w:rsid w:val="00E25A59"/>
    <w:rsid w:val="00E261A2"/>
    <w:rsid w:val="00E2644E"/>
    <w:rsid w:val="00E26AA2"/>
    <w:rsid w:val="00E272C1"/>
    <w:rsid w:val="00E30548"/>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47AEB"/>
    <w:rsid w:val="00E47E2D"/>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684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978E9"/>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2D92"/>
    <w:rsid w:val="00EB3E33"/>
    <w:rsid w:val="00EB40A2"/>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1655"/>
    <w:rsid w:val="00ED3A3F"/>
    <w:rsid w:val="00ED4345"/>
    <w:rsid w:val="00ED4CF5"/>
    <w:rsid w:val="00ED6026"/>
    <w:rsid w:val="00ED680B"/>
    <w:rsid w:val="00ED6FBF"/>
    <w:rsid w:val="00ED7FF9"/>
    <w:rsid w:val="00EE0A75"/>
    <w:rsid w:val="00EE0DD4"/>
    <w:rsid w:val="00EE1000"/>
    <w:rsid w:val="00EE149B"/>
    <w:rsid w:val="00EE2EF5"/>
    <w:rsid w:val="00EE3771"/>
    <w:rsid w:val="00EE3BB3"/>
    <w:rsid w:val="00EE434D"/>
    <w:rsid w:val="00EE4A9A"/>
    <w:rsid w:val="00EE4F15"/>
    <w:rsid w:val="00EE62E5"/>
    <w:rsid w:val="00EE6E72"/>
    <w:rsid w:val="00EE6EA4"/>
    <w:rsid w:val="00EF0DA2"/>
    <w:rsid w:val="00EF124F"/>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57A"/>
    <w:rsid w:val="00F1273E"/>
    <w:rsid w:val="00F1308E"/>
    <w:rsid w:val="00F131C4"/>
    <w:rsid w:val="00F13819"/>
    <w:rsid w:val="00F1385F"/>
    <w:rsid w:val="00F13FCF"/>
    <w:rsid w:val="00F143DF"/>
    <w:rsid w:val="00F14B9A"/>
    <w:rsid w:val="00F14F6C"/>
    <w:rsid w:val="00F151CA"/>
    <w:rsid w:val="00F15556"/>
    <w:rsid w:val="00F156F1"/>
    <w:rsid w:val="00F205CB"/>
    <w:rsid w:val="00F20976"/>
    <w:rsid w:val="00F20ED1"/>
    <w:rsid w:val="00F2126D"/>
    <w:rsid w:val="00F214DE"/>
    <w:rsid w:val="00F22003"/>
    <w:rsid w:val="00F22753"/>
    <w:rsid w:val="00F22895"/>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084B"/>
    <w:rsid w:val="00F31477"/>
    <w:rsid w:val="00F3170B"/>
    <w:rsid w:val="00F319E7"/>
    <w:rsid w:val="00F32070"/>
    <w:rsid w:val="00F32B16"/>
    <w:rsid w:val="00F33A51"/>
    <w:rsid w:val="00F34863"/>
    <w:rsid w:val="00F348FA"/>
    <w:rsid w:val="00F34A84"/>
    <w:rsid w:val="00F3697F"/>
    <w:rsid w:val="00F37FC4"/>
    <w:rsid w:val="00F416FA"/>
    <w:rsid w:val="00F419DA"/>
    <w:rsid w:val="00F41E9E"/>
    <w:rsid w:val="00F428E0"/>
    <w:rsid w:val="00F4307B"/>
    <w:rsid w:val="00F43881"/>
    <w:rsid w:val="00F43BC4"/>
    <w:rsid w:val="00F4517A"/>
    <w:rsid w:val="00F45BA5"/>
    <w:rsid w:val="00F46865"/>
    <w:rsid w:val="00F4733E"/>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217"/>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A23"/>
    <w:rsid w:val="00F73C0B"/>
    <w:rsid w:val="00F73E88"/>
    <w:rsid w:val="00F74A86"/>
    <w:rsid w:val="00F75D0A"/>
    <w:rsid w:val="00F76F25"/>
    <w:rsid w:val="00F77A10"/>
    <w:rsid w:val="00F77BEC"/>
    <w:rsid w:val="00F77C91"/>
    <w:rsid w:val="00F80500"/>
    <w:rsid w:val="00F81582"/>
    <w:rsid w:val="00F8164B"/>
    <w:rsid w:val="00F81B62"/>
    <w:rsid w:val="00F81FE8"/>
    <w:rsid w:val="00F83C0B"/>
    <w:rsid w:val="00F83D82"/>
    <w:rsid w:val="00F85585"/>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213"/>
    <w:rsid w:val="00FA4774"/>
    <w:rsid w:val="00FA67B6"/>
    <w:rsid w:val="00FA7130"/>
    <w:rsid w:val="00FA725E"/>
    <w:rsid w:val="00FA733C"/>
    <w:rsid w:val="00FA7378"/>
    <w:rsid w:val="00FB023C"/>
    <w:rsid w:val="00FB089E"/>
    <w:rsid w:val="00FB23A9"/>
    <w:rsid w:val="00FB28FA"/>
    <w:rsid w:val="00FB374C"/>
    <w:rsid w:val="00FB3EC3"/>
    <w:rsid w:val="00FB40AC"/>
    <w:rsid w:val="00FB6558"/>
    <w:rsid w:val="00FB6673"/>
    <w:rsid w:val="00FB7580"/>
    <w:rsid w:val="00FC20BD"/>
    <w:rsid w:val="00FC27A5"/>
    <w:rsid w:val="00FC288A"/>
    <w:rsid w:val="00FC328A"/>
    <w:rsid w:val="00FC3C48"/>
    <w:rsid w:val="00FC4324"/>
    <w:rsid w:val="00FC5864"/>
    <w:rsid w:val="00FC6038"/>
    <w:rsid w:val="00FC6E26"/>
    <w:rsid w:val="00FC7231"/>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0CE"/>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a">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b">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centered">
    <w:name w:val="tbl-centered"/>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90">
    <w:name w:val="Обычный9"/>
    <w:basedOn w:val="Normal"/>
    <w:rsid w:val="0041356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AD412B"/>
    <w:pPr>
      <w:numPr>
        <w:numId w:val="2"/>
      </w:numPr>
    </w:pPr>
  </w:style>
  <w:style w:type="numbering" w:customStyle="1" w:styleId="2">
    <w:name w:val="Текущий список2"/>
    <w:uiPriority w:val="99"/>
    <w:rsid w:val="00AD412B"/>
    <w:pPr>
      <w:numPr>
        <w:numId w:val="3"/>
      </w:numPr>
    </w:pPr>
  </w:style>
  <w:style w:type="numbering" w:customStyle="1" w:styleId="3">
    <w:name w:val="Текущий список3"/>
    <w:uiPriority w:val="99"/>
    <w:rsid w:val="0078713D"/>
    <w:pPr>
      <w:numPr>
        <w:numId w:val="4"/>
      </w:numPr>
    </w:pPr>
  </w:style>
  <w:style w:type="paragraph" w:customStyle="1" w:styleId="hd-column">
    <w:name w:val="hd-column"/>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item-none">
    <w:name w:val="item-none"/>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0">
    <w:name w:val="Обычный10"/>
    <w:basedOn w:val="Normal"/>
    <w:rsid w:val="00586B7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4">
    <w:name w:val="Текущий список4"/>
    <w:uiPriority w:val="99"/>
    <w:rsid w:val="00586B77"/>
    <w:pPr>
      <w:numPr>
        <w:numId w:val="5"/>
      </w:numPr>
    </w:pPr>
  </w:style>
  <w:style w:type="numbering" w:customStyle="1" w:styleId="5">
    <w:name w:val="Текущий список5"/>
    <w:uiPriority w:val="99"/>
    <w:rsid w:val="00586B77"/>
    <w:pPr>
      <w:numPr>
        <w:numId w:val="6"/>
      </w:numPr>
    </w:pPr>
  </w:style>
  <w:style w:type="numbering" w:customStyle="1" w:styleId="6">
    <w:name w:val="Текущий список6"/>
    <w:uiPriority w:val="99"/>
    <w:rsid w:val="00586B77"/>
    <w:pPr>
      <w:numPr>
        <w:numId w:val="7"/>
      </w:numPr>
    </w:pPr>
  </w:style>
  <w:style w:type="numbering" w:customStyle="1" w:styleId="7">
    <w:name w:val="Текущий список7"/>
    <w:uiPriority w:val="99"/>
    <w:rsid w:val="00586B77"/>
    <w:pPr>
      <w:numPr>
        <w:numId w:val="8"/>
      </w:numPr>
    </w:pPr>
  </w:style>
  <w:style w:type="numbering" w:customStyle="1" w:styleId="8">
    <w:name w:val="Текущий список8"/>
    <w:uiPriority w:val="99"/>
    <w:rsid w:val="00586B77"/>
    <w:pPr>
      <w:numPr>
        <w:numId w:val="9"/>
      </w:numPr>
    </w:pPr>
  </w:style>
  <w:style w:type="numbering" w:customStyle="1" w:styleId="9">
    <w:name w:val="Текущий список9"/>
    <w:uiPriority w:val="99"/>
    <w:rsid w:val="00586B77"/>
    <w:pPr>
      <w:numPr>
        <w:numId w:val="10"/>
      </w:numPr>
    </w:pPr>
  </w:style>
  <w:style w:type="numbering" w:customStyle="1" w:styleId="10">
    <w:name w:val="Текущий список10"/>
    <w:uiPriority w:val="99"/>
    <w:rsid w:val="00586B77"/>
    <w:pPr>
      <w:numPr>
        <w:numId w:val="11"/>
      </w:numPr>
    </w:pPr>
  </w:style>
  <w:style w:type="numbering" w:customStyle="1" w:styleId="11">
    <w:name w:val="Текущий список11"/>
    <w:uiPriority w:val="99"/>
    <w:rsid w:val="00586B77"/>
    <w:pPr>
      <w:numPr>
        <w:numId w:val="12"/>
      </w:numPr>
    </w:pPr>
  </w:style>
  <w:style w:type="numbering" w:customStyle="1" w:styleId="12">
    <w:name w:val="Текущий список12"/>
    <w:uiPriority w:val="99"/>
    <w:rsid w:val="00586B77"/>
    <w:pPr>
      <w:numPr>
        <w:numId w:val="13"/>
      </w:numPr>
    </w:pPr>
  </w:style>
  <w:style w:type="paragraph" w:customStyle="1" w:styleId="title-bold">
    <w:name w:val="title-bold"/>
    <w:basedOn w:val="Normal"/>
    <w:rsid w:val="00BD65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3">
    <w:name w:val="Текущий список13"/>
    <w:uiPriority w:val="99"/>
    <w:rsid w:val="00794BDD"/>
    <w:pPr>
      <w:numPr>
        <w:numId w:val="21"/>
      </w:numPr>
    </w:pPr>
  </w:style>
  <w:style w:type="numbering" w:customStyle="1" w:styleId="14">
    <w:name w:val="Текущий список14"/>
    <w:uiPriority w:val="99"/>
    <w:rsid w:val="00C27119"/>
    <w:pPr>
      <w:numPr>
        <w:numId w:val="24"/>
      </w:numPr>
    </w:pPr>
  </w:style>
  <w:style w:type="numbering" w:customStyle="1" w:styleId="15">
    <w:name w:val="Текущий список15"/>
    <w:uiPriority w:val="99"/>
    <w:rsid w:val="00C27119"/>
    <w:pPr>
      <w:numPr>
        <w:numId w:val="25"/>
      </w:numPr>
    </w:pPr>
  </w:style>
  <w:style w:type="numbering" w:customStyle="1" w:styleId="16">
    <w:name w:val="Текущий список16"/>
    <w:uiPriority w:val="99"/>
    <w:rsid w:val="00C27119"/>
    <w:pPr>
      <w:numPr>
        <w:numId w:val="28"/>
      </w:numPr>
    </w:pPr>
  </w:style>
  <w:style w:type="character" w:customStyle="1" w:styleId="oj-super">
    <w:name w:val="oj-super"/>
    <w:basedOn w:val="DefaultParagraphFont"/>
    <w:rsid w:val="00C06405"/>
  </w:style>
  <w:style w:type="character" w:customStyle="1" w:styleId="oj-italic">
    <w:name w:val="oj-italic"/>
    <w:basedOn w:val="DefaultParagraphFont"/>
    <w:rsid w:val="00C06405"/>
  </w:style>
  <w:style w:type="character" w:customStyle="1" w:styleId="oj-sub">
    <w:name w:val="oj-sub"/>
    <w:basedOn w:val="DefaultParagraphFont"/>
    <w:rsid w:val="00F143DF"/>
  </w:style>
  <w:style w:type="numbering" w:customStyle="1" w:styleId="17">
    <w:name w:val="Текущий список17"/>
    <w:uiPriority w:val="99"/>
    <w:rsid w:val="007F2360"/>
    <w:pPr>
      <w:numPr>
        <w:numId w:val="52"/>
      </w:numPr>
    </w:pPr>
  </w:style>
  <w:style w:type="numbering" w:customStyle="1" w:styleId="18">
    <w:name w:val="Текущий список18"/>
    <w:uiPriority w:val="99"/>
    <w:rsid w:val="00D152FE"/>
    <w:pPr>
      <w:numPr>
        <w:numId w:val="58"/>
      </w:numPr>
    </w:pPr>
  </w:style>
  <w:style w:type="numbering" w:customStyle="1" w:styleId="19">
    <w:name w:val="Текущий список19"/>
    <w:uiPriority w:val="99"/>
    <w:rsid w:val="008B48FF"/>
    <w:pPr>
      <w:numPr>
        <w:numId w:val="111"/>
      </w:numPr>
    </w:pPr>
  </w:style>
  <w:style w:type="paragraph" w:customStyle="1" w:styleId="oj-tbl-txt">
    <w:name w:val="oj-tbl-txt"/>
    <w:basedOn w:val="Normal"/>
    <w:rsid w:val="006E693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oj-normal">
    <w:name w:val="oj-normal"/>
    <w:basedOn w:val="Normal"/>
    <w:rsid w:val="00A44D1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8608031">
      <w:bodyDiv w:val="1"/>
      <w:marLeft w:val="0"/>
      <w:marRight w:val="0"/>
      <w:marTop w:val="0"/>
      <w:marBottom w:val="0"/>
      <w:divBdr>
        <w:top w:val="none" w:sz="0" w:space="0" w:color="auto"/>
        <w:left w:val="none" w:sz="0" w:space="0" w:color="auto"/>
        <w:bottom w:val="none" w:sz="0" w:space="0" w:color="auto"/>
        <w:right w:val="none" w:sz="0" w:space="0" w:color="auto"/>
      </w:divBdr>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6975487">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7267344">
      <w:bodyDiv w:val="1"/>
      <w:marLeft w:val="0"/>
      <w:marRight w:val="0"/>
      <w:marTop w:val="0"/>
      <w:marBottom w:val="0"/>
      <w:divBdr>
        <w:top w:val="none" w:sz="0" w:space="0" w:color="auto"/>
        <w:left w:val="none" w:sz="0" w:space="0" w:color="auto"/>
        <w:bottom w:val="none" w:sz="0" w:space="0" w:color="auto"/>
        <w:right w:val="none" w:sz="0" w:space="0" w:color="auto"/>
      </w:divBdr>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88284538">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2649566">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2584786">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38372599">
      <w:bodyDiv w:val="1"/>
      <w:marLeft w:val="0"/>
      <w:marRight w:val="0"/>
      <w:marTop w:val="0"/>
      <w:marBottom w:val="0"/>
      <w:divBdr>
        <w:top w:val="none" w:sz="0" w:space="0" w:color="auto"/>
        <w:left w:val="none" w:sz="0" w:space="0" w:color="auto"/>
        <w:bottom w:val="none" w:sz="0" w:space="0" w:color="auto"/>
        <w:right w:val="none" w:sz="0" w:space="0" w:color="auto"/>
      </w:divBdr>
      <w:divsChild>
        <w:div w:id="190263392">
          <w:marLeft w:val="240"/>
          <w:marRight w:val="0"/>
          <w:marTop w:val="0"/>
          <w:marBottom w:val="0"/>
          <w:divBdr>
            <w:top w:val="none" w:sz="0" w:space="0" w:color="auto"/>
            <w:left w:val="none" w:sz="0" w:space="0" w:color="auto"/>
            <w:bottom w:val="none" w:sz="0" w:space="0" w:color="auto"/>
            <w:right w:val="none" w:sz="0" w:space="0" w:color="auto"/>
          </w:divBdr>
        </w:div>
        <w:div w:id="1808549228">
          <w:marLeft w:val="240"/>
          <w:marRight w:val="0"/>
          <w:marTop w:val="0"/>
          <w:marBottom w:val="0"/>
          <w:divBdr>
            <w:top w:val="none" w:sz="0" w:space="0" w:color="auto"/>
            <w:left w:val="none" w:sz="0" w:space="0" w:color="auto"/>
            <w:bottom w:val="none" w:sz="0" w:space="0" w:color="auto"/>
            <w:right w:val="none" w:sz="0" w:space="0" w:color="auto"/>
          </w:divBdr>
        </w:div>
        <w:div w:id="1823623747">
          <w:marLeft w:val="24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45849488">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559267">
      <w:bodyDiv w:val="1"/>
      <w:marLeft w:val="0"/>
      <w:marRight w:val="0"/>
      <w:marTop w:val="0"/>
      <w:marBottom w:val="0"/>
      <w:divBdr>
        <w:top w:val="none" w:sz="0" w:space="0" w:color="auto"/>
        <w:left w:val="none" w:sz="0" w:space="0" w:color="auto"/>
        <w:bottom w:val="none" w:sz="0" w:space="0" w:color="auto"/>
        <w:right w:val="none" w:sz="0" w:space="0" w:color="auto"/>
      </w:divBdr>
      <w:divsChild>
        <w:div w:id="2073308683">
          <w:marLeft w:val="0"/>
          <w:marRight w:val="0"/>
          <w:marTop w:val="120"/>
          <w:marBottom w:val="0"/>
          <w:divBdr>
            <w:top w:val="none" w:sz="0" w:space="0" w:color="auto"/>
            <w:left w:val="none" w:sz="0" w:space="0" w:color="auto"/>
            <w:bottom w:val="none" w:sz="0" w:space="0" w:color="auto"/>
            <w:right w:val="none" w:sz="0" w:space="0" w:color="auto"/>
          </w:divBdr>
        </w:div>
        <w:div w:id="1673682641">
          <w:marLeft w:val="0"/>
          <w:marRight w:val="0"/>
          <w:marTop w:val="0"/>
          <w:marBottom w:val="0"/>
          <w:divBdr>
            <w:top w:val="none" w:sz="0" w:space="0" w:color="auto"/>
            <w:left w:val="none" w:sz="0" w:space="0" w:color="auto"/>
            <w:bottom w:val="none" w:sz="0" w:space="0" w:color="auto"/>
            <w:right w:val="none" w:sz="0" w:space="0" w:color="auto"/>
          </w:divBdr>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38905">
      <w:bodyDiv w:val="1"/>
      <w:marLeft w:val="0"/>
      <w:marRight w:val="0"/>
      <w:marTop w:val="0"/>
      <w:marBottom w:val="0"/>
      <w:divBdr>
        <w:top w:val="none" w:sz="0" w:space="0" w:color="auto"/>
        <w:left w:val="none" w:sz="0" w:space="0" w:color="auto"/>
        <w:bottom w:val="none" w:sz="0" w:space="0" w:color="auto"/>
        <w:right w:val="none" w:sz="0" w:space="0" w:color="auto"/>
      </w:divBdr>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68991912">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4953707">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47962388">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450418">
      <w:bodyDiv w:val="1"/>
      <w:marLeft w:val="0"/>
      <w:marRight w:val="0"/>
      <w:marTop w:val="0"/>
      <w:marBottom w:val="0"/>
      <w:divBdr>
        <w:top w:val="none" w:sz="0" w:space="0" w:color="auto"/>
        <w:left w:val="none" w:sz="0" w:space="0" w:color="auto"/>
        <w:bottom w:val="none" w:sz="0" w:space="0" w:color="auto"/>
        <w:right w:val="none" w:sz="0" w:space="0" w:color="auto"/>
      </w:divBdr>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1219542">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3526212">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2042490">
      <w:bodyDiv w:val="1"/>
      <w:marLeft w:val="0"/>
      <w:marRight w:val="0"/>
      <w:marTop w:val="0"/>
      <w:marBottom w:val="0"/>
      <w:divBdr>
        <w:top w:val="none" w:sz="0" w:space="0" w:color="auto"/>
        <w:left w:val="none" w:sz="0" w:space="0" w:color="auto"/>
        <w:bottom w:val="none" w:sz="0" w:space="0" w:color="auto"/>
        <w:right w:val="none" w:sz="0" w:space="0" w:color="auto"/>
      </w:divBdr>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48720054">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329505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87900534">
      <w:bodyDiv w:val="1"/>
      <w:marLeft w:val="0"/>
      <w:marRight w:val="0"/>
      <w:marTop w:val="0"/>
      <w:marBottom w:val="0"/>
      <w:divBdr>
        <w:top w:val="none" w:sz="0" w:space="0" w:color="auto"/>
        <w:left w:val="none" w:sz="0" w:space="0" w:color="auto"/>
        <w:bottom w:val="none" w:sz="0" w:space="0" w:color="auto"/>
        <w:right w:val="none" w:sz="0" w:space="0" w:color="auto"/>
      </w:divBdr>
      <w:divsChild>
        <w:div w:id="1223633969">
          <w:marLeft w:val="600"/>
          <w:marRight w:val="0"/>
          <w:marTop w:val="0"/>
          <w:marBottom w:val="0"/>
          <w:divBdr>
            <w:top w:val="none" w:sz="0" w:space="0" w:color="auto"/>
            <w:left w:val="none" w:sz="0" w:space="0" w:color="auto"/>
            <w:bottom w:val="none" w:sz="0" w:space="0" w:color="auto"/>
            <w:right w:val="none" w:sz="0" w:space="0" w:color="auto"/>
          </w:divBdr>
        </w:div>
        <w:div w:id="1826436074">
          <w:marLeft w:val="600"/>
          <w:marRight w:val="0"/>
          <w:marTop w:val="0"/>
          <w:marBottom w:val="0"/>
          <w:divBdr>
            <w:top w:val="none" w:sz="0" w:space="0" w:color="auto"/>
            <w:left w:val="none" w:sz="0" w:space="0" w:color="auto"/>
            <w:bottom w:val="none" w:sz="0" w:space="0" w:color="auto"/>
            <w:right w:val="none" w:sz="0" w:space="0" w:color="auto"/>
          </w:divBdr>
        </w:div>
      </w:divsChild>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33730560">
      <w:bodyDiv w:val="1"/>
      <w:marLeft w:val="0"/>
      <w:marRight w:val="0"/>
      <w:marTop w:val="0"/>
      <w:marBottom w:val="0"/>
      <w:divBdr>
        <w:top w:val="none" w:sz="0" w:space="0" w:color="auto"/>
        <w:left w:val="none" w:sz="0" w:space="0" w:color="auto"/>
        <w:bottom w:val="none" w:sz="0" w:space="0" w:color="auto"/>
        <w:right w:val="none" w:sz="0" w:space="0" w:color="auto"/>
      </w:divBdr>
    </w:div>
    <w:div w:id="1044906400">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245856">
      <w:bodyDiv w:val="1"/>
      <w:marLeft w:val="0"/>
      <w:marRight w:val="0"/>
      <w:marTop w:val="0"/>
      <w:marBottom w:val="0"/>
      <w:divBdr>
        <w:top w:val="none" w:sz="0" w:space="0" w:color="auto"/>
        <w:left w:val="none" w:sz="0" w:space="0" w:color="auto"/>
        <w:bottom w:val="none" w:sz="0" w:space="0" w:color="auto"/>
        <w:right w:val="none" w:sz="0" w:space="0" w:color="auto"/>
      </w:divBdr>
      <w:divsChild>
        <w:div w:id="1695378862">
          <w:marLeft w:val="0"/>
          <w:marRight w:val="0"/>
          <w:marTop w:val="0"/>
          <w:marBottom w:val="0"/>
          <w:divBdr>
            <w:top w:val="none" w:sz="0" w:space="0" w:color="auto"/>
            <w:left w:val="none" w:sz="0" w:space="0" w:color="auto"/>
            <w:bottom w:val="none" w:sz="0" w:space="0" w:color="auto"/>
            <w:right w:val="none" w:sz="0" w:space="0" w:color="auto"/>
          </w:divBdr>
          <w:divsChild>
            <w:div w:id="1107316467">
              <w:marLeft w:val="0"/>
              <w:marRight w:val="0"/>
              <w:marTop w:val="0"/>
              <w:marBottom w:val="0"/>
              <w:divBdr>
                <w:top w:val="none" w:sz="0" w:space="0" w:color="auto"/>
                <w:left w:val="none" w:sz="0" w:space="0" w:color="auto"/>
                <w:bottom w:val="none" w:sz="0" w:space="0" w:color="auto"/>
                <w:right w:val="none" w:sz="0" w:space="0" w:color="auto"/>
              </w:divBdr>
              <w:divsChild>
                <w:div w:id="1604411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4371458">
      <w:bodyDiv w:val="1"/>
      <w:marLeft w:val="0"/>
      <w:marRight w:val="0"/>
      <w:marTop w:val="0"/>
      <w:marBottom w:val="0"/>
      <w:divBdr>
        <w:top w:val="none" w:sz="0" w:space="0" w:color="auto"/>
        <w:left w:val="none" w:sz="0" w:space="0" w:color="auto"/>
        <w:bottom w:val="none" w:sz="0" w:space="0" w:color="auto"/>
        <w:right w:val="none" w:sz="0" w:space="0" w:color="auto"/>
      </w:divBdr>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0717290">
      <w:bodyDiv w:val="1"/>
      <w:marLeft w:val="0"/>
      <w:marRight w:val="0"/>
      <w:marTop w:val="0"/>
      <w:marBottom w:val="0"/>
      <w:divBdr>
        <w:top w:val="none" w:sz="0" w:space="0" w:color="auto"/>
        <w:left w:val="none" w:sz="0" w:space="0" w:color="auto"/>
        <w:bottom w:val="none" w:sz="0" w:space="0" w:color="auto"/>
        <w:right w:val="none" w:sz="0" w:space="0" w:color="auto"/>
      </w:divBdr>
      <w:divsChild>
        <w:div w:id="1414820190">
          <w:marLeft w:val="240"/>
          <w:marRight w:val="0"/>
          <w:marTop w:val="0"/>
          <w:marBottom w:val="0"/>
          <w:divBdr>
            <w:top w:val="none" w:sz="0" w:space="0" w:color="auto"/>
            <w:left w:val="none" w:sz="0" w:space="0" w:color="auto"/>
            <w:bottom w:val="none" w:sz="0" w:space="0" w:color="auto"/>
            <w:right w:val="none" w:sz="0" w:space="0" w:color="auto"/>
          </w:divBdr>
        </w:div>
        <w:div w:id="1108818251">
          <w:marLeft w:val="240"/>
          <w:marRight w:val="0"/>
          <w:marTop w:val="0"/>
          <w:marBottom w:val="0"/>
          <w:divBdr>
            <w:top w:val="none" w:sz="0" w:space="0" w:color="auto"/>
            <w:left w:val="none" w:sz="0" w:space="0" w:color="auto"/>
            <w:bottom w:val="none" w:sz="0" w:space="0" w:color="auto"/>
            <w:right w:val="none" w:sz="0" w:space="0" w:color="auto"/>
          </w:divBdr>
        </w:div>
        <w:div w:id="2066370190">
          <w:marLeft w:val="240"/>
          <w:marRight w:val="0"/>
          <w:marTop w:val="0"/>
          <w:marBottom w:val="0"/>
          <w:divBdr>
            <w:top w:val="none" w:sz="0" w:space="0" w:color="auto"/>
            <w:left w:val="none" w:sz="0" w:space="0" w:color="auto"/>
            <w:bottom w:val="none" w:sz="0" w:space="0" w:color="auto"/>
            <w:right w:val="none" w:sz="0" w:space="0" w:color="auto"/>
          </w:divBdr>
        </w:div>
      </w:divsChild>
    </w:div>
    <w:div w:id="1263758348">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439890">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4187364">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02605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68289399">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497719584">
      <w:bodyDiv w:val="1"/>
      <w:marLeft w:val="0"/>
      <w:marRight w:val="0"/>
      <w:marTop w:val="0"/>
      <w:marBottom w:val="0"/>
      <w:divBdr>
        <w:top w:val="none" w:sz="0" w:space="0" w:color="auto"/>
        <w:left w:val="none" w:sz="0" w:space="0" w:color="auto"/>
        <w:bottom w:val="none" w:sz="0" w:space="0" w:color="auto"/>
        <w:right w:val="none" w:sz="0" w:space="0" w:color="auto"/>
      </w:divBdr>
      <w:divsChild>
        <w:div w:id="1816872813">
          <w:marLeft w:val="0"/>
          <w:marRight w:val="0"/>
          <w:marTop w:val="120"/>
          <w:marBottom w:val="0"/>
          <w:divBdr>
            <w:top w:val="none" w:sz="0" w:space="0" w:color="auto"/>
            <w:left w:val="none" w:sz="0" w:space="0" w:color="auto"/>
            <w:bottom w:val="none" w:sz="0" w:space="0" w:color="auto"/>
            <w:right w:val="none" w:sz="0" w:space="0" w:color="auto"/>
          </w:divBdr>
        </w:div>
        <w:div w:id="796800383">
          <w:marLeft w:val="0"/>
          <w:marRight w:val="0"/>
          <w:marTop w:val="0"/>
          <w:marBottom w:val="0"/>
          <w:divBdr>
            <w:top w:val="none" w:sz="0" w:space="0" w:color="auto"/>
            <w:left w:val="none" w:sz="0" w:space="0" w:color="auto"/>
            <w:bottom w:val="none" w:sz="0" w:space="0" w:color="auto"/>
            <w:right w:val="none" w:sz="0" w:space="0" w:color="auto"/>
          </w:divBdr>
        </w:div>
      </w:divsChild>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22690249">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86201">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4806731">
      <w:bodyDiv w:val="1"/>
      <w:marLeft w:val="0"/>
      <w:marRight w:val="0"/>
      <w:marTop w:val="0"/>
      <w:marBottom w:val="0"/>
      <w:divBdr>
        <w:top w:val="none" w:sz="0" w:space="0" w:color="auto"/>
        <w:left w:val="none" w:sz="0" w:space="0" w:color="auto"/>
        <w:bottom w:val="none" w:sz="0" w:space="0" w:color="auto"/>
        <w:right w:val="none" w:sz="0" w:space="0" w:color="auto"/>
      </w:divBdr>
    </w:div>
    <w:div w:id="1807775692">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7577393">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19090835">
      <w:bodyDiv w:val="1"/>
      <w:marLeft w:val="0"/>
      <w:marRight w:val="0"/>
      <w:marTop w:val="0"/>
      <w:marBottom w:val="0"/>
      <w:divBdr>
        <w:top w:val="none" w:sz="0" w:space="0" w:color="auto"/>
        <w:left w:val="none" w:sz="0" w:space="0" w:color="auto"/>
        <w:bottom w:val="none" w:sz="0" w:space="0" w:color="auto"/>
        <w:right w:val="none" w:sz="0" w:space="0" w:color="auto"/>
      </w:divBdr>
      <w:divsChild>
        <w:div w:id="388303982">
          <w:marLeft w:val="0"/>
          <w:marRight w:val="0"/>
          <w:marTop w:val="0"/>
          <w:marBottom w:val="0"/>
          <w:divBdr>
            <w:top w:val="none" w:sz="0" w:space="0" w:color="auto"/>
            <w:left w:val="none" w:sz="0" w:space="0" w:color="auto"/>
            <w:bottom w:val="none" w:sz="0" w:space="0" w:color="auto"/>
            <w:right w:val="none" w:sz="0" w:space="0" w:color="auto"/>
          </w:divBdr>
          <w:divsChild>
            <w:div w:id="845635281">
              <w:marLeft w:val="0"/>
              <w:marRight w:val="0"/>
              <w:marTop w:val="0"/>
              <w:marBottom w:val="0"/>
              <w:divBdr>
                <w:top w:val="none" w:sz="0" w:space="0" w:color="auto"/>
                <w:left w:val="none" w:sz="0" w:space="0" w:color="auto"/>
                <w:bottom w:val="none" w:sz="0" w:space="0" w:color="auto"/>
                <w:right w:val="none" w:sz="0" w:space="0" w:color="auto"/>
              </w:divBdr>
              <w:divsChild>
                <w:div w:id="2075076835">
                  <w:marLeft w:val="0"/>
                  <w:marRight w:val="0"/>
                  <w:marTop w:val="0"/>
                  <w:marBottom w:val="0"/>
                  <w:divBdr>
                    <w:top w:val="none" w:sz="0" w:space="0" w:color="auto"/>
                    <w:left w:val="none" w:sz="0" w:space="0" w:color="auto"/>
                    <w:bottom w:val="none" w:sz="0" w:space="0" w:color="auto"/>
                    <w:right w:val="none" w:sz="0" w:space="0" w:color="auto"/>
                  </w:divBdr>
                  <w:divsChild>
                    <w:div w:id="612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3224850">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46496966">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59556884">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7606163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030445">
      <w:bodyDiv w:val="1"/>
      <w:marLeft w:val="0"/>
      <w:marRight w:val="0"/>
      <w:marTop w:val="0"/>
      <w:marBottom w:val="0"/>
      <w:divBdr>
        <w:top w:val="none" w:sz="0" w:space="0" w:color="auto"/>
        <w:left w:val="none" w:sz="0" w:space="0" w:color="auto"/>
        <w:bottom w:val="none" w:sz="0" w:space="0" w:color="auto"/>
        <w:right w:val="none" w:sz="0" w:space="0" w:color="auto"/>
      </w:divBdr>
      <w:divsChild>
        <w:div w:id="324214305">
          <w:marLeft w:val="0"/>
          <w:marRight w:val="0"/>
          <w:marTop w:val="0"/>
          <w:marBottom w:val="0"/>
          <w:divBdr>
            <w:top w:val="none" w:sz="0" w:space="0" w:color="auto"/>
            <w:left w:val="none" w:sz="0" w:space="0" w:color="auto"/>
            <w:bottom w:val="none" w:sz="0" w:space="0" w:color="auto"/>
            <w:right w:val="none" w:sz="0" w:space="0" w:color="auto"/>
          </w:divBdr>
        </w:div>
      </w:divsChild>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1172170">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2023R1670" TargetMode="External"/><Relationship Id="rId13" Type="http://schemas.openxmlformats.org/officeDocument/2006/relationships/hyperlink" Target="https://eur-lex.europa.eu/legal-content/RO/TXT/?uri=CELEX:32023R1670" TargetMode="External"/><Relationship Id="rId18" Type="http://schemas.openxmlformats.org/officeDocument/2006/relationships/hyperlink" Target="https://eur-lex.europa.eu/legal-content/RO/TXT/?uri=CELEX:32023R167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lex.europa.eu/legal-content/RO/TXT/?uri=CELEX:32023R1670" TargetMode="External"/><Relationship Id="rId17" Type="http://schemas.openxmlformats.org/officeDocument/2006/relationships/hyperlink" Target="https://eur-lex.europa.eu/legal-content/RO/TXT/?uri=CELEX:32023R1670" TargetMode="External"/><Relationship Id="rId2" Type="http://schemas.openxmlformats.org/officeDocument/2006/relationships/numbering" Target="numbering.xml"/><Relationship Id="rId16" Type="http://schemas.openxmlformats.org/officeDocument/2006/relationships/hyperlink" Target="https://eur-lex.europa.eu/legal-content/RO/TXT/?uri=CELEX:32023R167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32023R1670" TargetMode="External"/><Relationship Id="rId5" Type="http://schemas.openxmlformats.org/officeDocument/2006/relationships/webSettings" Target="webSettings.xml"/><Relationship Id="rId15" Type="http://schemas.openxmlformats.org/officeDocument/2006/relationships/hyperlink" Target="https://eur-lex.europa.eu/legal-content/RO/TXT/?uri=CELEX:32023R1670" TargetMode="External"/><Relationship Id="rId10" Type="http://schemas.openxmlformats.org/officeDocument/2006/relationships/hyperlink" Target="https://eur-lex.europa.eu/legal-content/RO/TXT/?uri=CELEX:32023R167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RO/TXT/?uri=CELEX:32023R1670" TargetMode="External"/><Relationship Id="rId14" Type="http://schemas.openxmlformats.org/officeDocument/2006/relationships/hyperlink" Target="https://eur-lex.europa.eu/legal-content/RO/TXT/?uri=CELEX:32023R16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98FD7-C8B8-4D3C-861E-E90A288E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43085</Words>
  <Characters>245590</Characters>
  <Application>Microsoft Office Word</Application>
  <DocSecurity>0</DocSecurity>
  <Lines>2046</Lines>
  <Paragraphs>576</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288099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23</cp:revision>
  <cp:lastPrinted>2020-08-12T13:02:00Z</cp:lastPrinted>
  <dcterms:created xsi:type="dcterms:W3CDTF">2024-07-12T06:38:00Z</dcterms:created>
  <dcterms:modified xsi:type="dcterms:W3CDTF">2024-10-18T06:27:00Z</dcterms:modified>
</cp:coreProperties>
</file>